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9A" w:rsidRDefault="004D5182">
      <w:pPr>
        <w:rPr>
          <w:lang w:eastAsia="da-DK"/>
        </w:rPr>
        <w:sectPr w:rsidR="009B699A" w:rsidSect="00DC7774">
          <w:headerReference w:type="default" r:id="rId9"/>
          <w:footerReference w:type="default" r:id="rId10"/>
          <w:pgSz w:w="11906" w:h="16838"/>
          <w:pgMar w:top="1701" w:right="1134" w:bottom="1701" w:left="1134" w:header="0" w:footer="0" w:gutter="0"/>
          <w:pgNumType w:start="0"/>
          <w:cols w:space="708"/>
          <w:formProt w:val="0"/>
          <w:titlePg/>
          <w:docGrid w:linePitch="326" w:charSpace="-6145"/>
        </w:sectPr>
      </w:pPr>
      <w:r>
        <w:rPr>
          <w:noProof/>
          <w:lang w:eastAsia="da-DK"/>
        </w:rPr>
        <mc:AlternateContent>
          <mc:Choice Requires="wps">
            <w:drawing>
              <wp:anchor distT="0" distB="0" distL="114300" distR="114300" simplePos="0" relativeHeight="3" behindDoc="0" locked="0" layoutInCell="1" allowOverlap="1" wp14:anchorId="13D380CA">
                <wp:simplePos x="0" y="0"/>
                <wp:positionH relativeFrom="column">
                  <wp:posOffset>3269615</wp:posOffset>
                </wp:positionH>
                <wp:positionV relativeFrom="paragraph">
                  <wp:posOffset>5143500</wp:posOffset>
                </wp:positionV>
                <wp:extent cx="2519045" cy="4352925"/>
                <wp:effectExtent l="0" t="0" r="0" b="0"/>
                <wp:wrapNone/>
                <wp:docPr id="1" name="Tekstboks 5"/>
                <wp:cNvGraphicFramePr/>
                <a:graphic xmlns:a="http://schemas.openxmlformats.org/drawingml/2006/main">
                  <a:graphicData uri="http://schemas.microsoft.com/office/word/2010/wordprocessingShape">
                    <wps:wsp>
                      <wps:cNvSpPr/>
                      <wps:spPr>
                        <a:xfrm>
                          <a:off x="0" y="0"/>
                          <a:ext cx="2518560" cy="4352400"/>
                        </a:xfrm>
                        <a:prstGeom prst="rect">
                          <a:avLst/>
                        </a:prstGeom>
                        <a:noFill/>
                        <a:ln w="6480">
                          <a:noFill/>
                        </a:ln>
                      </wps:spPr>
                      <wps:style>
                        <a:lnRef idx="0">
                          <a:scrgbClr r="0" g="0" b="0"/>
                        </a:lnRef>
                        <a:fillRef idx="0">
                          <a:scrgbClr r="0" g="0" b="0"/>
                        </a:fillRef>
                        <a:effectRef idx="0">
                          <a:scrgbClr r="0" g="0" b="0"/>
                        </a:effectRef>
                        <a:fontRef idx="minor"/>
                      </wps:style>
                      <wps:txbx>
                        <w:txbxContent>
                          <w:p w:rsidR="006F6DD6" w:rsidRDefault="006F6DD6">
                            <w:pPr>
                              <w:pStyle w:val="Ingenafstand"/>
                              <w:rPr>
                                <w:b/>
                              </w:rPr>
                            </w:pPr>
                          </w:p>
                          <w:p w:rsidR="006F6DD6" w:rsidRDefault="006F6DD6">
                            <w:pPr>
                              <w:pStyle w:val="Ingenafstand"/>
                              <w:rPr>
                                <w:rFonts w:ascii="Palatino Linotype" w:hAnsi="Palatino Linotype"/>
                                <w:sz w:val="40"/>
                                <w:szCs w:val="40"/>
                              </w:rPr>
                            </w:pPr>
                            <w:r>
                              <w:rPr>
                                <w:rFonts w:ascii="Palatino Linotype" w:hAnsi="Palatino Linotype"/>
                                <w:color w:val="25337A"/>
                                <w:sz w:val="40"/>
                                <w:szCs w:val="40"/>
                              </w:rPr>
                              <w:t>Version 1.0</w:t>
                            </w:r>
                          </w:p>
                          <w:p w:rsidR="006F6DD6" w:rsidRDefault="006F6DD6">
                            <w:pPr>
                              <w:pStyle w:val="Ingenafstand"/>
                              <w:rPr>
                                <w:b/>
                              </w:rPr>
                            </w:pPr>
                          </w:p>
                          <w:p w:rsidR="006F6DD6" w:rsidRDefault="006F6DD6">
                            <w:pPr>
                              <w:pStyle w:val="Ingenafstand"/>
                              <w:rPr>
                                <w:b/>
                              </w:rPr>
                            </w:pPr>
                            <w:r>
                              <w:rPr>
                                <w:b/>
                              </w:rPr>
                              <w:t>GODKENDT</w:t>
                            </w:r>
                          </w:p>
                          <w:p w:rsidR="006F6DD6" w:rsidRPr="00AB6F3B" w:rsidRDefault="006F6DD6">
                            <w:pPr>
                              <w:pStyle w:val="Ingenafstand"/>
                            </w:pPr>
                            <w:r>
                              <w:rPr>
                                <w:b/>
                              </w:rPr>
                              <w:t xml:space="preserve">Faglig </w:t>
                            </w:r>
                            <w:r w:rsidRPr="00AB6F3B">
                              <w:rPr>
                                <w:b/>
                              </w:rPr>
                              <w:t>godkendelse</w:t>
                            </w:r>
                            <w:r w:rsidRPr="00AB6F3B">
                              <w:t xml:space="preserve"> </w:t>
                            </w:r>
                          </w:p>
                          <w:p w:rsidR="006F6DD6" w:rsidRDefault="006F6DD6">
                            <w:pPr>
                              <w:pStyle w:val="Ingenafstand"/>
                            </w:pPr>
                            <w:r w:rsidRPr="00AB6F3B">
                              <w:t>8. oktober 2018 (DLCG)</w:t>
                            </w:r>
                          </w:p>
                          <w:p w:rsidR="006F6DD6" w:rsidRDefault="006F6DD6">
                            <w:pPr>
                              <w:pStyle w:val="Ingenafstand"/>
                              <w:rPr>
                                <w:b/>
                              </w:rPr>
                            </w:pPr>
                            <w:r>
                              <w:rPr>
                                <w:b/>
                              </w:rPr>
                              <w:t>Administrativ godkendelse</w:t>
                            </w:r>
                          </w:p>
                          <w:p w:rsidR="006F6DD6" w:rsidRDefault="006056E4">
                            <w:pPr>
                              <w:pStyle w:val="Ingenafstand"/>
                              <w:rPr>
                                <w:b/>
                              </w:rPr>
                            </w:pPr>
                            <w:r w:rsidRPr="006056E4">
                              <w:t>15</w:t>
                            </w:r>
                            <w:r w:rsidR="006F6DD6" w:rsidRPr="006056E4">
                              <w:t xml:space="preserve">. </w:t>
                            </w:r>
                            <w:r w:rsidRPr="006056E4">
                              <w:t>oktober</w:t>
                            </w:r>
                            <w:r w:rsidR="006F6DD6" w:rsidRPr="006056E4">
                              <w:t xml:space="preserve"> 20</w:t>
                            </w:r>
                            <w:r w:rsidRPr="006056E4">
                              <w:t>1</w:t>
                            </w:r>
                            <w:r>
                              <w:t xml:space="preserve">8 </w:t>
                            </w:r>
                            <w:r w:rsidR="006F6DD6">
                              <w:t>(Sekretariatet for Kliniske Retningslinjer på Kræftområdet)</w:t>
                            </w:r>
                          </w:p>
                          <w:p w:rsidR="006F6DD6" w:rsidRDefault="006F6DD6">
                            <w:pPr>
                              <w:pStyle w:val="Ingenafstand"/>
                            </w:pPr>
                          </w:p>
                          <w:p w:rsidR="006F6DD6" w:rsidRPr="00AB6F3B" w:rsidRDefault="006F6DD6">
                            <w:pPr>
                              <w:pStyle w:val="Ingenafstand"/>
                              <w:rPr>
                                <w:b/>
                              </w:rPr>
                            </w:pPr>
                            <w:r w:rsidRPr="00AB6F3B">
                              <w:rPr>
                                <w:b/>
                              </w:rPr>
                              <w:t>REVISION</w:t>
                            </w:r>
                          </w:p>
                          <w:p w:rsidR="006F6DD6" w:rsidRDefault="006F6DD6">
                            <w:pPr>
                              <w:pStyle w:val="Ingenafstand"/>
                            </w:pPr>
                            <w:r w:rsidRPr="00AB6F3B">
                              <w:t>Planlagt: Senest Juni 2019</w:t>
                            </w:r>
                          </w:p>
                          <w:p w:rsidR="006F6DD6" w:rsidRDefault="006F6DD6">
                            <w:pPr>
                              <w:pStyle w:val="Ingenafstand"/>
                              <w:rPr>
                                <w:color w:val="215868" w:themeColor="accent5" w:themeShade="80"/>
                              </w:rPr>
                            </w:pPr>
                          </w:p>
                          <w:p w:rsidR="006F6DD6" w:rsidRDefault="006F6DD6">
                            <w:pPr>
                              <w:pStyle w:val="Ingenafstand"/>
                              <w:rPr>
                                <w:b/>
                                <w:color w:val="215868" w:themeColor="accent5" w:themeShade="80"/>
                              </w:rPr>
                            </w:pPr>
                            <w:r>
                              <w:rPr>
                                <w:b/>
                              </w:rPr>
                              <w:t>INDEKSERING</w:t>
                            </w:r>
                          </w:p>
                          <w:p w:rsidR="006F6DD6" w:rsidRDefault="006F6DD6">
                            <w:pPr>
                              <w:pStyle w:val="Ingenafstand"/>
                            </w:pPr>
                            <w:r w:rsidRPr="00C77D83">
                              <w:t>DLCG, lungekræft, kræft, dyspnø, åndenød.</w:t>
                            </w:r>
                          </w:p>
                        </w:txbxContent>
                      </wps:txbx>
                      <wps:bodyPr anchor="b">
                        <a:prstTxWarp prst="textNoShape">
                          <a:avLst/>
                        </a:prstTxWarp>
                        <a:noAutofit/>
                      </wps:bodyPr>
                    </wps:wsp>
                  </a:graphicData>
                </a:graphic>
              </wp:anchor>
            </w:drawing>
          </mc:Choice>
          <mc:Fallback>
            <w:pict>
              <v:rect id="Tekstboks 5" o:spid="_x0000_s1026" style="position:absolute;margin-left:257.45pt;margin-top:405pt;width:198.35pt;height:342.75pt;z-index:3;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" filled="f" stroked="f" strokeweight=".18mm">
                <v:textbox>
                  <w:txbxContent>
                    <w:p w:rsidR="006F6DD6" w:rsidRDefault="006F6DD6">
                      <w:pPr>
                        <w:pStyle w:val="Ingenafstand"/>
                        <w:rPr>
                          <w:b/>
                        </w:rPr>
                      </w:pPr>
                    </w:p>
                    <w:p w:rsidR="006F6DD6" w:rsidRDefault="006F6DD6">
                      <w:pPr>
                        <w:pStyle w:val="Ingenafstand"/>
                        <w:rPr>
                          <w:rFonts w:ascii="Palatino Linotype" w:hAnsi="Palatino Linotype"/>
                          <w:sz w:val="40"/>
                          <w:szCs w:val="40"/>
                        </w:rPr>
                      </w:pPr>
                      <w:r>
                        <w:rPr>
                          <w:rFonts w:ascii="Palatino Linotype" w:hAnsi="Palatino Linotype"/>
                          <w:color w:val="25337A"/>
                          <w:sz w:val="40"/>
                          <w:szCs w:val="40"/>
                        </w:rPr>
                        <w:t>Version 1.0</w:t>
                      </w:r>
                    </w:p>
                    <w:p w:rsidR="006F6DD6" w:rsidRDefault="006F6DD6">
                      <w:pPr>
                        <w:pStyle w:val="Ingenafstand"/>
                        <w:rPr>
                          <w:b/>
                        </w:rPr>
                      </w:pPr>
                    </w:p>
                    <w:p w:rsidR="006F6DD6" w:rsidRDefault="006F6DD6">
                      <w:pPr>
                        <w:pStyle w:val="Ingenafstand"/>
                        <w:rPr>
                          <w:b/>
                        </w:rPr>
                      </w:pPr>
                      <w:r>
                        <w:rPr>
                          <w:b/>
                        </w:rPr>
                        <w:t>GODKENDT</w:t>
                      </w:r>
                    </w:p>
                    <w:p w:rsidR="006F6DD6" w:rsidRPr="00AB6F3B" w:rsidRDefault="006F6DD6">
                      <w:pPr>
                        <w:pStyle w:val="Ingenafstand"/>
                      </w:pPr>
                      <w:r>
                        <w:rPr>
                          <w:b/>
                        </w:rPr>
                        <w:t xml:space="preserve">Faglig </w:t>
                      </w:r>
                      <w:r w:rsidRPr="00AB6F3B">
                        <w:rPr>
                          <w:b/>
                        </w:rPr>
                        <w:t>godkendelse</w:t>
                      </w:r>
                      <w:r w:rsidRPr="00AB6F3B">
                        <w:t xml:space="preserve"> </w:t>
                      </w:r>
                    </w:p>
                    <w:p w:rsidR="006F6DD6" w:rsidRDefault="006F6DD6">
                      <w:pPr>
                        <w:pStyle w:val="Ingenafstand"/>
                      </w:pPr>
                      <w:r w:rsidRPr="00AB6F3B">
                        <w:t>8. oktober 2018 (DLCG)</w:t>
                      </w:r>
                    </w:p>
                    <w:p w:rsidR="006F6DD6" w:rsidRDefault="006F6DD6">
                      <w:pPr>
                        <w:pStyle w:val="Ingenafstand"/>
                        <w:rPr>
                          <w:b/>
                        </w:rPr>
                      </w:pPr>
                      <w:r>
                        <w:rPr>
                          <w:b/>
                        </w:rPr>
                        <w:t>Administrativ godkendelse</w:t>
                      </w:r>
                    </w:p>
                    <w:p w:rsidR="006F6DD6" w:rsidRDefault="006056E4">
                      <w:pPr>
                        <w:pStyle w:val="Ingenafstand"/>
                        <w:rPr>
                          <w:b/>
                        </w:rPr>
                      </w:pPr>
                      <w:r w:rsidRPr="006056E4">
                        <w:t>15</w:t>
                      </w:r>
                      <w:r w:rsidR="006F6DD6" w:rsidRPr="006056E4">
                        <w:t xml:space="preserve">. </w:t>
                      </w:r>
                      <w:r w:rsidRPr="006056E4">
                        <w:t>oktober</w:t>
                      </w:r>
                      <w:r w:rsidR="006F6DD6" w:rsidRPr="006056E4">
                        <w:t xml:space="preserve"> 20</w:t>
                      </w:r>
                      <w:r w:rsidRPr="006056E4">
                        <w:t>1</w:t>
                      </w:r>
                      <w:r>
                        <w:t xml:space="preserve">8 </w:t>
                      </w:r>
                      <w:r w:rsidR="006F6DD6">
                        <w:t>(Sekretariatet for Kliniske Retningslinjer på Kræftområdet)</w:t>
                      </w:r>
                    </w:p>
                    <w:p w:rsidR="006F6DD6" w:rsidRDefault="006F6DD6">
                      <w:pPr>
                        <w:pStyle w:val="Ingenafstand"/>
                      </w:pPr>
                    </w:p>
                    <w:p w:rsidR="006F6DD6" w:rsidRPr="00AB6F3B" w:rsidRDefault="006F6DD6">
                      <w:pPr>
                        <w:pStyle w:val="Ingenafstand"/>
                        <w:rPr>
                          <w:b/>
                        </w:rPr>
                      </w:pPr>
                      <w:r w:rsidRPr="00AB6F3B">
                        <w:rPr>
                          <w:b/>
                        </w:rPr>
                        <w:t>REVISION</w:t>
                      </w:r>
                    </w:p>
                    <w:p w:rsidR="006F6DD6" w:rsidRDefault="006F6DD6">
                      <w:pPr>
                        <w:pStyle w:val="Ingenafstand"/>
                      </w:pPr>
                      <w:r w:rsidRPr="00AB6F3B">
                        <w:t>Planlagt: Senest Juni 2019</w:t>
                      </w:r>
                    </w:p>
                    <w:p w:rsidR="006F6DD6" w:rsidRDefault="006F6DD6">
                      <w:pPr>
                        <w:pStyle w:val="Ingenafstand"/>
                        <w:rPr>
                          <w:color w:val="215868" w:themeColor="accent5" w:themeShade="80"/>
                        </w:rPr>
                      </w:pPr>
                    </w:p>
                    <w:p w:rsidR="006F6DD6" w:rsidRDefault="006F6DD6">
                      <w:pPr>
                        <w:pStyle w:val="Ingenafstand"/>
                        <w:rPr>
                          <w:b/>
                          <w:color w:val="215868" w:themeColor="accent5" w:themeShade="80"/>
                        </w:rPr>
                      </w:pPr>
                      <w:r>
                        <w:rPr>
                          <w:b/>
                        </w:rPr>
                        <w:t>INDEKSERING</w:t>
                      </w:r>
                    </w:p>
                    <w:p w:rsidR="006F6DD6" w:rsidRDefault="006F6DD6">
                      <w:pPr>
                        <w:pStyle w:val="Ingenafstand"/>
                      </w:pPr>
                      <w:r w:rsidRPr="00C77D83">
                        <w:t>DLCG, lungekræft, kræft, dyspnø, åndenød.</w:t>
                      </w:r>
                    </w:p>
                  </w:txbxContent>
                </v:textbox>
              </v:rect>
            </w:pict>
          </mc:Fallback>
        </mc:AlternateContent>
      </w:r>
      <w:r>
        <w:rPr>
          <w:noProof/>
          <w:lang w:eastAsia="da-DK"/>
        </w:rPr>
        <mc:AlternateContent>
          <mc:Choice Requires="wps">
            <w:drawing>
              <wp:anchor distT="0" distB="0" distL="114300" distR="114300" simplePos="0" relativeHeight="4" behindDoc="0" locked="0" layoutInCell="1" allowOverlap="1" wp14:anchorId="13AA64C2">
                <wp:simplePos x="0" y="0"/>
                <wp:positionH relativeFrom="column">
                  <wp:posOffset>3958590</wp:posOffset>
                </wp:positionH>
                <wp:positionV relativeFrom="paragraph">
                  <wp:posOffset>-472440</wp:posOffset>
                </wp:positionV>
                <wp:extent cx="2007870" cy="262255"/>
                <wp:effectExtent l="0" t="0" r="0" b="6350"/>
                <wp:wrapNone/>
                <wp:docPr id="3" name="Tekstboks 9"/>
                <wp:cNvGraphicFramePr/>
                <a:graphic xmlns:a="http://schemas.openxmlformats.org/drawingml/2006/main">
                  <a:graphicData uri="http://schemas.microsoft.com/office/word/2010/wordprocessingShape">
                    <wps:wsp>
                      <wps:cNvSpPr/>
                      <wps:spPr>
                        <a:xfrm>
                          <a:off x="0" y="0"/>
                          <a:ext cx="2007360" cy="261720"/>
                        </a:xfrm>
                        <a:prstGeom prst="rect">
                          <a:avLst/>
                        </a:prstGeom>
                        <a:noFill/>
                        <a:ln w="6480">
                          <a:noFill/>
                        </a:ln>
                      </wps:spPr>
                      <wps:style>
                        <a:lnRef idx="0">
                          <a:scrgbClr r="0" g="0" b="0"/>
                        </a:lnRef>
                        <a:fillRef idx="0">
                          <a:scrgbClr r="0" g="0" b="0"/>
                        </a:fillRef>
                        <a:effectRef idx="0">
                          <a:scrgbClr r="0" g="0" b="0"/>
                        </a:effectRef>
                        <a:fontRef idx="minor"/>
                      </wps:style>
                      <wps:txbx>
                        <w:txbxContent>
                          <w:p w:rsidR="006F6DD6" w:rsidRDefault="006F6DD6">
                            <w:pPr>
                              <w:pStyle w:val="FrameContents"/>
                            </w:pPr>
                            <w:r>
                              <w:rPr>
                                <w:color w:val="25337A"/>
                                <w:sz w:val="18"/>
                                <w:szCs w:val="18"/>
                              </w:rPr>
                              <w:t>KLINISKE RETNINGSLINJER   |  KRÆFT</w:t>
                            </w:r>
                          </w:p>
                        </w:txbxContent>
                      </wps:txbx>
                      <wps:bodyPr>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A64C2" id="Tekstboks 9" o:spid="_x0000_s1027" style="position:absolute;margin-left:311.7pt;margin-top:-37.2pt;width:158.1pt;height:20.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" filled="f" stroked="f" strokeweight=".18mm">
                <v:textbox>
                  <w:txbxContent>
                    <w:p w:rsidR="006F6DD6" w:rsidRDefault="006F6DD6">
                      <w:pPr>
                        <w:pStyle w:val="FrameContents"/>
                      </w:pPr>
                      <w:r>
                        <w:rPr>
                          <w:color w:val="25337A"/>
                          <w:sz w:val="18"/>
                          <w:szCs w:val="18"/>
                        </w:rPr>
                        <w:t>KLINISKE RETNINGSLINJER   |  KRÆFT</w:t>
                      </w:r>
                    </w:p>
                  </w:txbxContent>
                </v:textbox>
              </v:rect>
            </w:pict>
          </mc:Fallback>
        </mc:AlternateContent>
      </w:r>
      <w:r>
        <w:rPr>
          <w:noProof/>
          <w:lang w:eastAsia="da-DK"/>
        </w:rPr>
        <mc:AlternateContent>
          <mc:Choice Requires="wps">
            <w:drawing>
              <wp:anchor distT="0" distB="0" distL="114300" distR="114300" simplePos="0" relativeHeight="5" behindDoc="0" locked="0" layoutInCell="1" allowOverlap="1" wp14:anchorId="77B113D7">
                <wp:simplePos x="0" y="0"/>
                <wp:positionH relativeFrom="column">
                  <wp:posOffset>-320675</wp:posOffset>
                </wp:positionH>
                <wp:positionV relativeFrom="paragraph">
                  <wp:posOffset>2590165</wp:posOffset>
                </wp:positionV>
                <wp:extent cx="6582410" cy="1640840"/>
                <wp:effectExtent l="0" t="0" r="0" b="12065"/>
                <wp:wrapNone/>
                <wp:docPr id="5" name="Tekstboks 1"/>
                <wp:cNvGraphicFramePr/>
                <a:graphic xmlns:a="http://schemas.openxmlformats.org/drawingml/2006/main">
                  <a:graphicData uri="http://schemas.microsoft.com/office/word/2010/wordprocessingShape">
                    <wps:wsp>
                      <wps:cNvSpPr/>
                      <wps:spPr>
                        <a:xfrm>
                          <a:off x="0" y="0"/>
                          <a:ext cx="6581880" cy="1640160"/>
                        </a:xfrm>
                        <a:prstGeom prst="rect">
                          <a:avLst/>
                        </a:prstGeom>
                        <a:noFill/>
                        <a:ln w="6480">
                          <a:noFill/>
                        </a:ln>
                      </wps:spPr>
                      <wps:style>
                        <a:lnRef idx="0">
                          <a:schemeClr val="accent1"/>
                        </a:lnRef>
                        <a:fillRef idx="0">
                          <a:schemeClr val="accent1"/>
                        </a:fillRef>
                        <a:effectRef idx="0">
                          <a:schemeClr val="accent1"/>
                        </a:effectRef>
                        <a:fontRef idx="minor"/>
                      </wps:style>
                      <wps:txbx>
                        <w:txbxContent>
                          <w:sdt>
                            <w:sdtPr>
                              <w:rPr>
                                <w:sz w:val="28"/>
                              </w:rPr>
                              <w:id w:val="1656757449"/>
                              <w:docPartObj>
                                <w:docPartGallery w:val="Cover Pages"/>
                                <w:docPartUnique/>
                              </w:docPartObj>
                            </w:sdtPr>
                            <w:sdtEndPr/>
                            <w:sdtContent>
                              <w:p w:rsidR="006F6DD6" w:rsidRDefault="006F6DD6" w:rsidP="00807654">
                                <w:pPr>
                                  <w:spacing w:after="0" w:line="276" w:lineRule="auto"/>
                                  <w:rPr>
                                    <w:rFonts w:ascii="Palatino Linotype" w:hAnsi="Palatino Linotype"/>
                                    <w:color w:val="000000"/>
                                    <w:sz w:val="72"/>
                                    <w:szCs w:val="60"/>
                                  </w:rPr>
                                </w:pPr>
                                <w:r w:rsidRPr="00C77D83">
                                  <w:rPr>
                                    <w:rFonts w:ascii="Palatino Linotype" w:hAnsi="Palatino Linotype"/>
                                    <w:color w:val="000000"/>
                                    <w:sz w:val="96"/>
                                    <w:szCs w:val="60"/>
                                  </w:rPr>
                                  <w:t>Dyspnø</w:t>
                                </w:r>
                              </w:p>
                              <w:p w:rsidR="006F6DD6" w:rsidRPr="00C77D83" w:rsidRDefault="006F6DD6" w:rsidP="00807654">
                                <w:pPr>
                                  <w:spacing w:after="120" w:line="276" w:lineRule="auto"/>
                                  <w:rPr>
                                    <w:rFonts w:ascii="Palatino Linotype" w:hAnsi="Palatino Linotype"/>
                                    <w:color w:val="000000"/>
                                    <w:sz w:val="72"/>
                                    <w:szCs w:val="60"/>
                                    <w:highlight w:val="yellow"/>
                                  </w:rPr>
                                </w:pPr>
                                <w:r w:rsidRPr="00C77D83">
                                  <w:rPr>
                                    <w:rFonts w:ascii="Palatino Linotype" w:hAnsi="Palatino Linotype"/>
                                    <w:color w:val="000000"/>
                                    <w:sz w:val="72"/>
                                    <w:szCs w:val="60"/>
                                  </w:rPr>
                                  <w:t xml:space="preserve">hos </w:t>
                                </w:r>
                                <w:r>
                                  <w:rPr>
                                    <w:rFonts w:ascii="Palatino Linotype" w:hAnsi="Palatino Linotype"/>
                                    <w:color w:val="000000"/>
                                    <w:sz w:val="72"/>
                                    <w:szCs w:val="60"/>
                                  </w:rPr>
                                  <w:t>patienter</w:t>
                                </w:r>
                                <w:r w:rsidRPr="00C77D83">
                                  <w:rPr>
                                    <w:rFonts w:ascii="Palatino Linotype" w:hAnsi="Palatino Linotype"/>
                                    <w:color w:val="000000"/>
                                    <w:sz w:val="72"/>
                                    <w:szCs w:val="60"/>
                                  </w:rPr>
                                  <w:t xml:space="preserve"> med kræft</w:t>
                                </w:r>
                              </w:p>
                            </w:sdtContent>
                          </w:sdt>
                        </w:txbxContent>
                      </wps:txbx>
                      <wps:bodyPr>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B113D7" id="Tekstboks 1" o:spid="_x0000_s1028" style="position:absolute;margin-left:-25.25pt;margin-top:203.95pt;width:518.3pt;height:129.2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" filled="f" stroked="f" strokeweight=".18mm">
                <v:textbox>
                  <w:txbxContent>
                    <w:sdt>
                      <w:sdtPr>
                        <w:rPr>
                          <w:sz w:val="28"/>
                        </w:rPr>
                        <w:id w:val="1656757449"/>
                        <w:docPartObj>
                          <w:docPartGallery w:val="Cover Pages"/>
                          <w:docPartUnique/>
                        </w:docPartObj>
                      </w:sdtPr>
                      <w:sdtContent>
                        <w:p w:rsidR="006F6DD6" w:rsidRDefault="006F6DD6" w:rsidP="00807654">
                          <w:pPr>
                            <w:spacing w:after="0" w:line="276" w:lineRule="auto"/>
                            <w:rPr>
                              <w:rFonts w:ascii="Palatino Linotype" w:hAnsi="Palatino Linotype"/>
                              <w:color w:val="000000"/>
                              <w:sz w:val="72"/>
                              <w:szCs w:val="60"/>
                            </w:rPr>
                          </w:pPr>
                          <w:r w:rsidRPr="00C77D83">
                            <w:rPr>
                              <w:rFonts w:ascii="Palatino Linotype" w:hAnsi="Palatino Linotype"/>
                              <w:color w:val="000000"/>
                              <w:sz w:val="96"/>
                              <w:szCs w:val="60"/>
                            </w:rPr>
                            <w:t>Dyspnø</w:t>
                          </w:r>
                        </w:p>
                        <w:p w:rsidR="006F6DD6" w:rsidRPr="00C77D83" w:rsidRDefault="006F6DD6" w:rsidP="00807654">
                          <w:pPr>
                            <w:spacing w:after="120" w:line="276" w:lineRule="auto"/>
                            <w:rPr>
                              <w:rFonts w:ascii="Palatino Linotype" w:hAnsi="Palatino Linotype"/>
                              <w:color w:val="000000"/>
                              <w:sz w:val="72"/>
                              <w:szCs w:val="60"/>
                              <w:highlight w:val="yellow"/>
                            </w:rPr>
                          </w:pPr>
                          <w:r w:rsidRPr="00C77D83">
                            <w:rPr>
                              <w:rFonts w:ascii="Palatino Linotype" w:hAnsi="Palatino Linotype"/>
                              <w:color w:val="000000"/>
                              <w:sz w:val="72"/>
                              <w:szCs w:val="60"/>
                            </w:rPr>
                            <w:t xml:space="preserve">hos </w:t>
                          </w:r>
                          <w:r>
                            <w:rPr>
                              <w:rFonts w:ascii="Palatino Linotype" w:hAnsi="Palatino Linotype"/>
                              <w:color w:val="000000"/>
                              <w:sz w:val="72"/>
                              <w:szCs w:val="60"/>
                            </w:rPr>
                            <w:t>patienter</w:t>
                          </w:r>
                          <w:r w:rsidRPr="00C77D83">
                            <w:rPr>
                              <w:rFonts w:ascii="Palatino Linotype" w:hAnsi="Palatino Linotype"/>
                              <w:color w:val="000000"/>
                              <w:sz w:val="72"/>
                              <w:szCs w:val="60"/>
                            </w:rPr>
                            <w:t xml:space="preserve"> med kræft</w:t>
                          </w:r>
                        </w:p>
                      </w:sdtContent>
                    </w:sdt>
                  </w:txbxContent>
                </v:textbox>
              </v:rect>
            </w:pict>
          </mc:Fallback>
        </mc:AlternateContent>
      </w:r>
      <w:r>
        <w:rPr>
          <w:noProof/>
          <w:lang w:eastAsia="da-DK"/>
        </w:rPr>
        <w:drawing>
          <wp:anchor distT="0" distB="0" distL="114300" distR="115570" simplePos="0" relativeHeight="2" behindDoc="1" locked="0" layoutInCell="1" allowOverlap="1">
            <wp:simplePos x="0" y="0"/>
            <wp:positionH relativeFrom="page">
              <wp:posOffset>180340</wp:posOffset>
            </wp:positionH>
            <wp:positionV relativeFrom="page">
              <wp:posOffset>180340</wp:posOffset>
            </wp:positionV>
            <wp:extent cx="7263130" cy="10439400"/>
            <wp:effectExtent l="0" t="0" r="0" b="0"/>
            <wp:wrapNone/>
            <wp:docPr id="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2"/>
                    <pic:cNvPicPr>
                      <a:picLocks noChangeAspect="1" noChangeArrowheads="1"/>
                    </pic:cNvPicPr>
                  </pic:nvPicPr>
                  <pic:blipFill>
                    <a:blip r:embed="rId11"/>
                    <a:stretch>
                      <a:fillRect/>
                    </a:stretch>
                  </pic:blipFill>
                  <pic:spPr bwMode="auto">
                    <a:xfrm>
                      <a:off x="0" y="0"/>
                      <a:ext cx="7263130" cy="10439400"/>
                    </a:xfrm>
                    <a:prstGeom prst="rect">
                      <a:avLst/>
                    </a:prstGeom>
                  </pic:spPr>
                </pic:pic>
              </a:graphicData>
            </a:graphic>
          </wp:anchor>
        </w:drawing>
      </w:r>
      <w:r>
        <w:rPr>
          <w:lang w:eastAsia="da-DK"/>
        </w:rPr>
        <w:t xml:space="preserve"> </w:t>
      </w:r>
    </w:p>
    <w:p w:rsidR="00AB633B" w:rsidRPr="00925BA9" w:rsidRDefault="00AB633B" w:rsidP="00AB633B">
      <w:pPr>
        <w:rPr>
          <w:rFonts w:ascii="Palatino Linotype" w:hAnsi="Palatino Linotype"/>
          <w:sz w:val="40"/>
          <w:szCs w:val="40"/>
        </w:rPr>
      </w:pPr>
      <w:r w:rsidRPr="009C62DB">
        <w:rPr>
          <w:rFonts w:ascii="Palatino Linotype" w:hAnsi="Palatino Linotype"/>
          <w:color w:val="25337A"/>
          <w:sz w:val="40"/>
          <w:szCs w:val="40"/>
        </w:rPr>
        <w:lastRenderedPageBreak/>
        <w:t>Indholdsfortegnelse</w:t>
      </w:r>
    </w:p>
    <w:sdt>
      <w:sdtPr>
        <w:rPr>
          <w:rFonts w:asciiTheme="minorHAnsi" w:eastAsiaTheme="minorHAnsi" w:hAnsiTheme="minorHAnsi" w:cstheme="minorBidi"/>
          <w:b w:val="0"/>
          <w:bCs w:val="0"/>
          <w:color w:val="auto"/>
          <w:sz w:val="22"/>
          <w:szCs w:val="22"/>
          <w:lang w:eastAsia="en-US"/>
        </w:rPr>
        <w:id w:val="-2005429314"/>
        <w:docPartObj>
          <w:docPartGallery w:val="Table of Contents"/>
          <w:docPartUnique/>
        </w:docPartObj>
      </w:sdtPr>
      <w:sdtEndPr>
        <w:rPr>
          <w:rFonts w:ascii="Arial Narrow" w:hAnsi="Arial Narrow"/>
          <w:sz w:val="24"/>
        </w:rPr>
      </w:sdtEndPr>
      <w:sdtContent>
        <w:p w:rsidR="00AB633B" w:rsidRPr="006A415F" w:rsidRDefault="00AB633B" w:rsidP="00AB633B">
          <w:pPr>
            <w:pStyle w:val="Overskrift"/>
            <w:rPr>
              <w:rFonts w:ascii="Arial Narrow" w:hAnsi="Arial Narrow"/>
              <w:b w:val="0"/>
              <w:sz w:val="24"/>
            </w:rPr>
          </w:pPr>
        </w:p>
        <w:p w:rsidR="00AB6F3B" w:rsidRDefault="00AB633B">
          <w:pPr>
            <w:pStyle w:val="Indholdsfortegnelse1"/>
            <w:tabs>
              <w:tab w:val="right" w:leader="dot" w:pos="9629"/>
            </w:tabs>
            <w:rPr>
              <w:rFonts w:asciiTheme="minorHAnsi" w:eastAsiaTheme="minorEastAsia" w:hAnsiTheme="minorHAnsi"/>
              <w:noProof/>
              <w:sz w:val="22"/>
              <w:lang w:eastAsia="da-DK"/>
            </w:rPr>
          </w:pPr>
          <w:r w:rsidRPr="00524EF5">
            <w:rPr>
              <w:rFonts w:asciiTheme="minorHAnsi" w:hAnsiTheme="minorHAnsi"/>
              <w:b/>
              <w:noProof/>
            </w:rPr>
            <w:fldChar w:fldCharType="begin"/>
          </w:r>
          <w:r w:rsidRPr="00524EF5">
            <w:instrText xml:space="preserve"> TOC \o "1-3" \h \z \u </w:instrText>
          </w:r>
          <w:r w:rsidRPr="00524EF5">
            <w:rPr>
              <w:rFonts w:asciiTheme="minorHAnsi" w:hAnsiTheme="minorHAnsi"/>
              <w:b/>
              <w:noProof/>
            </w:rPr>
            <w:fldChar w:fldCharType="separate"/>
          </w:r>
          <w:hyperlink w:anchor="_Toc526923322" w:history="1">
            <w:r w:rsidR="00AB6F3B" w:rsidRPr="00E47A75">
              <w:rPr>
                <w:rStyle w:val="Hyperlink"/>
                <w:noProof/>
              </w:rPr>
              <w:t>Om denne kliniske retningslinje</w:t>
            </w:r>
            <w:r w:rsidR="00AB6F3B">
              <w:rPr>
                <w:noProof/>
                <w:webHidden/>
              </w:rPr>
              <w:tab/>
            </w:r>
            <w:r w:rsidR="00AB6F3B">
              <w:rPr>
                <w:noProof/>
                <w:webHidden/>
              </w:rPr>
              <w:fldChar w:fldCharType="begin"/>
            </w:r>
            <w:r w:rsidR="00AB6F3B">
              <w:rPr>
                <w:noProof/>
                <w:webHidden/>
              </w:rPr>
              <w:instrText xml:space="preserve"> PAGEREF _Toc526923322 \h </w:instrText>
            </w:r>
            <w:r w:rsidR="00AB6F3B">
              <w:rPr>
                <w:noProof/>
                <w:webHidden/>
              </w:rPr>
            </w:r>
            <w:r w:rsidR="00AB6F3B">
              <w:rPr>
                <w:noProof/>
                <w:webHidden/>
              </w:rPr>
              <w:fldChar w:fldCharType="separate"/>
            </w:r>
            <w:r w:rsidR="002C3036">
              <w:rPr>
                <w:noProof/>
                <w:webHidden/>
              </w:rPr>
              <w:t>2</w:t>
            </w:r>
            <w:r w:rsidR="00AB6F3B">
              <w:rPr>
                <w:noProof/>
                <w:webHidden/>
              </w:rPr>
              <w:fldChar w:fldCharType="end"/>
            </w:r>
          </w:hyperlink>
        </w:p>
        <w:p w:rsidR="00AB6F3B" w:rsidRDefault="002C3036">
          <w:pPr>
            <w:pStyle w:val="Indholdsfortegnelse1"/>
            <w:tabs>
              <w:tab w:val="right" w:leader="dot" w:pos="9629"/>
            </w:tabs>
            <w:rPr>
              <w:rFonts w:asciiTheme="minorHAnsi" w:eastAsiaTheme="minorEastAsia" w:hAnsiTheme="minorHAnsi"/>
              <w:noProof/>
              <w:sz w:val="22"/>
              <w:lang w:eastAsia="da-DK"/>
            </w:rPr>
          </w:pPr>
          <w:hyperlink w:anchor="_Toc526923323" w:history="1">
            <w:r w:rsidR="00AB6F3B" w:rsidRPr="00E47A75">
              <w:rPr>
                <w:rStyle w:val="Hyperlink"/>
                <w:noProof/>
              </w:rPr>
              <w:t>1. Anbefalinger</w:t>
            </w:r>
            <w:r w:rsidR="00AB6F3B">
              <w:rPr>
                <w:noProof/>
                <w:webHidden/>
              </w:rPr>
              <w:tab/>
            </w:r>
            <w:r w:rsidR="00AB6F3B">
              <w:rPr>
                <w:noProof/>
                <w:webHidden/>
              </w:rPr>
              <w:fldChar w:fldCharType="begin"/>
            </w:r>
            <w:r w:rsidR="00AB6F3B">
              <w:rPr>
                <w:noProof/>
                <w:webHidden/>
              </w:rPr>
              <w:instrText xml:space="preserve"> PAGEREF _Toc526923323 \h </w:instrText>
            </w:r>
            <w:r w:rsidR="00AB6F3B">
              <w:rPr>
                <w:noProof/>
                <w:webHidden/>
              </w:rPr>
            </w:r>
            <w:r w:rsidR="00AB6F3B">
              <w:rPr>
                <w:noProof/>
                <w:webHidden/>
              </w:rPr>
              <w:fldChar w:fldCharType="separate"/>
            </w:r>
            <w:r>
              <w:rPr>
                <w:noProof/>
                <w:webHidden/>
              </w:rPr>
              <w:t>3</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24" w:history="1">
            <w:r w:rsidR="00AB6F3B" w:rsidRPr="00E47A75">
              <w:rPr>
                <w:rStyle w:val="Hyperlink"/>
                <w:noProof/>
              </w:rPr>
              <w:t>Første trin for behandling af dyspnø</w:t>
            </w:r>
            <w:r w:rsidR="00AB6F3B">
              <w:rPr>
                <w:noProof/>
                <w:webHidden/>
              </w:rPr>
              <w:tab/>
            </w:r>
            <w:r w:rsidR="00AB6F3B">
              <w:rPr>
                <w:noProof/>
                <w:webHidden/>
              </w:rPr>
              <w:fldChar w:fldCharType="begin"/>
            </w:r>
            <w:r w:rsidR="00AB6F3B">
              <w:rPr>
                <w:noProof/>
                <w:webHidden/>
              </w:rPr>
              <w:instrText xml:space="preserve"> PAGEREF _Toc526923324 \h </w:instrText>
            </w:r>
            <w:r w:rsidR="00AB6F3B">
              <w:rPr>
                <w:noProof/>
                <w:webHidden/>
              </w:rPr>
            </w:r>
            <w:r w:rsidR="00AB6F3B">
              <w:rPr>
                <w:noProof/>
                <w:webHidden/>
              </w:rPr>
              <w:fldChar w:fldCharType="separate"/>
            </w:r>
            <w:r>
              <w:rPr>
                <w:noProof/>
                <w:webHidden/>
              </w:rPr>
              <w:t>3</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25" w:history="1">
            <w:r w:rsidR="00AB6F3B" w:rsidRPr="00E47A75">
              <w:rPr>
                <w:rStyle w:val="Hyperlink"/>
                <w:noProof/>
              </w:rPr>
              <w:t>Mild og moderat dyspnø</w:t>
            </w:r>
            <w:r w:rsidR="00AB6F3B">
              <w:rPr>
                <w:noProof/>
                <w:webHidden/>
              </w:rPr>
              <w:tab/>
            </w:r>
            <w:r w:rsidR="00AB6F3B">
              <w:rPr>
                <w:noProof/>
                <w:webHidden/>
              </w:rPr>
              <w:fldChar w:fldCharType="begin"/>
            </w:r>
            <w:r w:rsidR="00AB6F3B">
              <w:rPr>
                <w:noProof/>
                <w:webHidden/>
              </w:rPr>
              <w:instrText xml:space="preserve"> PAGEREF _Toc526923325 \h </w:instrText>
            </w:r>
            <w:r w:rsidR="00AB6F3B">
              <w:rPr>
                <w:noProof/>
                <w:webHidden/>
              </w:rPr>
            </w:r>
            <w:r w:rsidR="00AB6F3B">
              <w:rPr>
                <w:noProof/>
                <w:webHidden/>
              </w:rPr>
              <w:fldChar w:fldCharType="separate"/>
            </w:r>
            <w:r>
              <w:rPr>
                <w:noProof/>
                <w:webHidden/>
              </w:rPr>
              <w:t>3</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26" w:history="1">
            <w:r w:rsidR="00AB6F3B" w:rsidRPr="00E47A75">
              <w:rPr>
                <w:rStyle w:val="Hyperlink"/>
                <w:noProof/>
              </w:rPr>
              <w:t>Non-farmakologisk behandling af dyspnø</w:t>
            </w:r>
            <w:r w:rsidR="00AB6F3B">
              <w:rPr>
                <w:noProof/>
                <w:webHidden/>
              </w:rPr>
              <w:tab/>
            </w:r>
            <w:r w:rsidR="00AB6F3B">
              <w:rPr>
                <w:noProof/>
                <w:webHidden/>
              </w:rPr>
              <w:fldChar w:fldCharType="begin"/>
            </w:r>
            <w:r w:rsidR="00AB6F3B">
              <w:rPr>
                <w:noProof/>
                <w:webHidden/>
              </w:rPr>
              <w:instrText xml:space="preserve"> PAGEREF _Toc526923326 \h </w:instrText>
            </w:r>
            <w:r w:rsidR="00AB6F3B">
              <w:rPr>
                <w:noProof/>
                <w:webHidden/>
              </w:rPr>
            </w:r>
            <w:r w:rsidR="00AB6F3B">
              <w:rPr>
                <w:noProof/>
                <w:webHidden/>
              </w:rPr>
              <w:fldChar w:fldCharType="separate"/>
            </w:r>
            <w:r>
              <w:rPr>
                <w:noProof/>
                <w:webHidden/>
              </w:rPr>
              <w:t>3</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27" w:history="1">
            <w:r w:rsidR="00AB6F3B" w:rsidRPr="00E47A75">
              <w:rPr>
                <w:rStyle w:val="Hyperlink"/>
                <w:noProof/>
              </w:rPr>
              <w:t>Svær og ekstrem dyspnø</w:t>
            </w:r>
            <w:r w:rsidR="00AB6F3B">
              <w:rPr>
                <w:noProof/>
                <w:webHidden/>
              </w:rPr>
              <w:tab/>
            </w:r>
            <w:r w:rsidR="00AB6F3B">
              <w:rPr>
                <w:noProof/>
                <w:webHidden/>
              </w:rPr>
              <w:fldChar w:fldCharType="begin"/>
            </w:r>
            <w:r w:rsidR="00AB6F3B">
              <w:rPr>
                <w:noProof/>
                <w:webHidden/>
              </w:rPr>
              <w:instrText xml:space="preserve"> PAGEREF _Toc526923327 \h </w:instrText>
            </w:r>
            <w:r w:rsidR="00AB6F3B">
              <w:rPr>
                <w:noProof/>
                <w:webHidden/>
              </w:rPr>
            </w:r>
            <w:r w:rsidR="00AB6F3B">
              <w:rPr>
                <w:noProof/>
                <w:webHidden/>
              </w:rPr>
              <w:fldChar w:fldCharType="separate"/>
            </w:r>
            <w:r>
              <w:rPr>
                <w:noProof/>
                <w:webHidden/>
              </w:rPr>
              <w:t>4</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28" w:history="1">
            <w:r w:rsidR="00AB6F3B" w:rsidRPr="00E47A75">
              <w:rPr>
                <w:rStyle w:val="Hyperlink"/>
                <w:noProof/>
              </w:rPr>
              <w:t>Farmakologisk behandling af dyspnø</w:t>
            </w:r>
            <w:r w:rsidR="00AB6F3B">
              <w:rPr>
                <w:noProof/>
                <w:webHidden/>
              </w:rPr>
              <w:tab/>
            </w:r>
            <w:r w:rsidR="00AB6F3B">
              <w:rPr>
                <w:noProof/>
                <w:webHidden/>
              </w:rPr>
              <w:fldChar w:fldCharType="begin"/>
            </w:r>
            <w:r w:rsidR="00AB6F3B">
              <w:rPr>
                <w:noProof/>
                <w:webHidden/>
              </w:rPr>
              <w:instrText xml:space="preserve"> PAGEREF _Toc526923328 \h </w:instrText>
            </w:r>
            <w:r w:rsidR="00AB6F3B">
              <w:rPr>
                <w:noProof/>
                <w:webHidden/>
              </w:rPr>
            </w:r>
            <w:r w:rsidR="00AB6F3B">
              <w:rPr>
                <w:noProof/>
                <w:webHidden/>
              </w:rPr>
              <w:fldChar w:fldCharType="separate"/>
            </w:r>
            <w:r>
              <w:rPr>
                <w:noProof/>
                <w:webHidden/>
              </w:rPr>
              <w:t>4</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29" w:history="1">
            <w:r w:rsidR="00AB6F3B" w:rsidRPr="00E47A75">
              <w:rPr>
                <w:rStyle w:val="Hyperlink"/>
                <w:noProof/>
              </w:rPr>
              <w:t>Tværfagligt samarbejde</w:t>
            </w:r>
            <w:r w:rsidR="00AB6F3B">
              <w:rPr>
                <w:noProof/>
                <w:webHidden/>
              </w:rPr>
              <w:tab/>
            </w:r>
            <w:r w:rsidR="00AB6F3B">
              <w:rPr>
                <w:noProof/>
                <w:webHidden/>
              </w:rPr>
              <w:fldChar w:fldCharType="begin"/>
            </w:r>
            <w:r w:rsidR="00AB6F3B">
              <w:rPr>
                <w:noProof/>
                <w:webHidden/>
              </w:rPr>
              <w:instrText xml:space="preserve"> PAGEREF _Toc526923329 \h </w:instrText>
            </w:r>
            <w:r w:rsidR="00AB6F3B">
              <w:rPr>
                <w:noProof/>
                <w:webHidden/>
              </w:rPr>
            </w:r>
            <w:r w:rsidR="00AB6F3B">
              <w:rPr>
                <w:noProof/>
                <w:webHidden/>
              </w:rPr>
              <w:fldChar w:fldCharType="separate"/>
            </w:r>
            <w:r>
              <w:rPr>
                <w:noProof/>
                <w:webHidden/>
              </w:rPr>
              <w:t>4</w:t>
            </w:r>
            <w:r w:rsidR="00AB6F3B">
              <w:rPr>
                <w:noProof/>
                <w:webHidden/>
              </w:rPr>
              <w:fldChar w:fldCharType="end"/>
            </w:r>
          </w:hyperlink>
        </w:p>
        <w:p w:rsidR="00AB6F3B" w:rsidRDefault="002C3036">
          <w:pPr>
            <w:pStyle w:val="Indholdsfortegnelse1"/>
            <w:tabs>
              <w:tab w:val="right" w:leader="dot" w:pos="9629"/>
            </w:tabs>
            <w:rPr>
              <w:rFonts w:asciiTheme="minorHAnsi" w:eastAsiaTheme="minorEastAsia" w:hAnsiTheme="minorHAnsi"/>
              <w:noProof/>
              <w:sz w:val="22"/>
              <w:lang w:eastAsia="da-DK"/>
            </w:rPr>
          </w:pPr>
          <w:hyperlink w:anchor="_Toc526923330" w:history="1">
            <w:r w:rsidR="00AB6F3B" w:rsidRPr="00E47A75">
              <w:rPr>
                <w:rStyle w:val="Hyperlink"/>
                <w:noProof/>
              </w:rPr>
              <w:t>2. Introduktion</w:t>
            </w:r>
            <w:r w:rsidR="00AB6F3B">
              <w:rPr>
                <w:noProof/>
                <w:webHidden/>
              </w:rPr>
              <w:tab/>
            </w:r>
            <w:r w:rsidR="00AB6F3B">
              <w:rPr>
                <w:noProof/>
                <w:webHidden/>
              </w:rPr>
              <w:fldChar w:fldCharType="begin"/>
            </w:r>
            <w:r w:rsidR="00AB6F3B">
              <w:rPr>
                <w:noProof/>
                <w:webHidden/>
              </w:rPr>
              <w:instrText xml:space="preserve"> PAGEREF _Toc526923330 \h </w:instrText>
            </w:r>
            <w:r w:rsidR="00AB6F3B">
              <w:rPr>
                <w:noProof/>
                <w:webHidden/>
              </w:rPr>
            </w:r>
            <w:r w:rsidR="00AB6F3B">
              <w:rPr>
                <w:noProof/>
                <w:webHidden/>
              </w:rPr>
              <w:fldChar w:fldCharType="separate"/>
            </w:r>
            <w:r>
              <w:rPr>
                <w:noProof/>
                <w:webHidden/>
              </w:rPr>
              <w:t>5</w:t>
            </w:r>
            <w:r w:rsidR="00AB6F3B">
              <w:rPr>
                <w:noProof/>
                <w:webHidden/>
              </w:rPr>
              <w:fldChar w:fldCharType="end"/>
            </w:r>
          </w:hyperlink>
        </w:p>
        <w:p w:rsidR="00AB6F3B" w:rsidRDefault="002C3036">
          <w:pPr>
            <w:pStyle w:val="Indholdsfortegnelse1"/>
            <w:tabs>
              <w:tab w:val="right" w:leader="dot" w:pos="9629"/>
            </w:tabs>
            <w:rPr>
              <w:rFonts w:asciiTheme="minorHAnsi" w:eastAsiaTheme="minorEastAsia" w:hAnsiTheme="minorHAnsi"/>
              <w:noProof/>
              <w:sz w:val="22"/>
              <w:lang w:eastAsia="da-DK"/>
            </w:rPr>
          </w:pPr>
          <w:hyperlink w:anchor="_Toc526923331" w:history="1">
            <w:r w:rsidR="00AB6F3B" w:rsidRPr="00E47A75">
              <w:rPr>
                <w:rStyle w:val="Hyperlink"/>
                <w:noProof/>
              </w:rPr>
              <w:t>3. Grundlag</w:t>
            </w:r>
            <w:r w:rsidR="00AB6F3B">
              <w:rPr>
                <w:noProof/>
                <w:webHidden/>
              </w:rPr>
              <w:tab/>
            </w:r>
            <w:r w:rsidR="00AB6F3B">
              <w:rPr>
                <w:noProof/>
                <w:webHidden/>
              </w:rPr>
              <w:fldChar w:fldCharType="begin"/>
            </w:r>
            <w:r w:rsidR="00AB6F3B">
              <w:rPr>
                <w:noProof/>
                <w:webHidden/>
              </w:rPr>
              <w:instrText xml:space="preserve"> PAGEREF _Toc526923331 \h </w:instrText>
            </w:r>
            <w:r w:rsidR="00AB6F3B">
              <w:rPr>
                <w:noProof/>
                <w:webHidden/>
              </w:rPr>
            </w:r>
            <w:r w:rsidR="00AB6F3B">
              <w:rPr>
                <w:noProof/>
                <w:webHidden/>
              </w:rPr>
              <w:fldChar w:fldCharType="separate"/>
            </w:r>
            <w:r>
              <w:rPr>
                <w:noProof/>
                <w:webHidden/>
              </w:rPr>
              <w:t>8</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32" w:history="1">
            <w:r w:rsidR="00AB6F3B" w:rsidRPr="00E47A75">
              <w:rPr>
                <w:rStyle w:val="Hyperlink"/>
                <w:noProof/>
              </w:rPr>
              <w:t>Første trin for behandling af dyspnø</w:t>
            </w:r>
            <w:r w:rsidR="00AB6F3B">
              <w:rPr>
                <w:noProof/>
                <w:webHidden/>
              </w:rPr>
              <w:tab/>
            </w:r>
            <w:r w:rsidR="00AB6F3B">
              <w:rPr>
                <w:noProof/>
                <w:webHidden/>
              </w:rPr>
              <w:fldChar w:fldCharType="begin"/>
            </w:r>
            <w:r w:rsidR="00AB6F3B">
              <w:rPr>
                <w:noProof/>
                <w:webHidden/>
              </w:rPr>
              <w:instrText xml:space="preserve"> PAGEREF _Toc526923332 \h </w:instrText>
            </w:r>
            <w:r w:rsidR="00AB6F3B">
              <w:rPr>
                <w:noProof/>
                <w:webHidden/>
              </w:rPr>
            </w:r>
            <w:r w:rsidR="00AB6F3B">
              <w:rPr>
                <w:noProof/>
                <w:webHidden/>
              </w:rPr>
              <w:fldChar w:fldCharType="separate"/>
            </w:r>
            <w:r>
              <w:rPr>
                <w:noProof/>
                <w:webHidden/>
              </w:rPr>
              <w:t>8</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33" w:history="1">
            <w:r w:rsidR="00AB6F3B" w:rsidRPr="00E47A75">
              <w:rPr>
                <w:rStyle w:val="Hyperlink"/>
                <w:noProof/>
              </w:rPr>
              <w:t>Mild og moderat dyspnø</w:t>
            </w:r>
            <w:r w:rsidR="00AB6F3B">
              <w:rPr>
                <w:noProof/>
                <w:webHidden/>
              </w:rPr>
              <w:tab/>
            </w:r>
            <w:r w:rsidR="00AB6F3B">
              <w:rPr>
                <w:noProof/>
                <w:webHidden/>
              </w:rPr>
              <w:fldChar w:fldCharType="begin"/>
            </w:r>
            <w:r w:rsidR="00AB6F3B">
              <w:rPr>
                <w:noProof/>
                <w:webHidden/>
              </w:rPr>
              <w:instrText xml:space="preserve"> PAGEREF _Toc526923333 \h </w:instrText>
            </w:r>
            <w:r w:rsidR="00AB6F3B">
              <w:rPr>
                <w:noProof/>
                <w:webHidden/>
              </w:rPr>
            </w:r>
            <w:r w:rsidR="00AB6F3B">
              <w:rPr>
                <w:noProof/>
                <w:webHidden/>
              </w:rPr>
              <w:fldChar w:fldCharType="separate"/>
            </w:r>
            <w:r>
              <w:rPr>
                <w:noProof/>
                <w:webHidden/>
              </w:rPr>
              <w:t>11</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34" w:history="1">
            <w:r w:rsidR="00AB6F3B" w:rsidRPr="00E47A75">
              <w:rPr>
                <w:rStyle w:val="Hyperlink"/>
                <w:noProof/>
              </w:rPr>
              <w:t>Non-farmakologisk behandling af dyspnø</w:t>
            </w:r>
            <w:r w:rsidR="00AB6F3B">
              <w:rPr>
                <w:noProof/>
                <w:webHidden/>
              </w:rPr>
              <w:tab/>
            </w:r>
            <w:r w:rsidR="00AB6F3B">
              <w:rPr>
                <w:noProof/>
                <w:webHidden/>
              </w:rPr>
              <w:fldChar w:fldCharType="begin"/>
            </w:r>
            <w:r w:rsidR="00AB6F3B">
              <w:rPr>
                <w:noProof/>
                <w:webHidden/>
              </w:rPr>
              <w:instrText xml:space="preserve"> PAGEREF _Toc526923334 \h </w:instrText>
            </w:r>
            <w:r w:rsidR="00AB6F3B">
              <w:rPr>
                <w:noProof/>
                <w:webHidden/>
              </w:rPr>
            </w:r>
            <w:r w:rsidR="00AB6F3B">
              <w:rPr>
                <w:noProof/>
                <w:webHidden/>
              </w:rPr>
              <w:fldChar w:fldCharType="separate"/>
            </w:r>
            <w:r>
              <w:rPr>
                <w:noProof/>
                <w:webHidden/>
              </w:rPr>
              <w:t>13</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35" w:history="1">
            <w:r w:rsidR="00AB6F3B" w:rsidRPr="00E47A75">
              <w:rPr>
                <w:rStyle w:val="Hyperlink"/>
                <w:noProof/>
              </w:rPr>
              <w:t>Svær og ekstrem dyspnø</w:t>
            </w:r>
            <w:r w:rsidR="00AB6F3B">
              <w:rPr>
                <w:noProof/>
                <w:webHidden/>
              </w:rPr>
              <w:tab/>
            </w:r>
            <w:r w:rsidR="00AB6F3B">
              <w:rPr>
                <w:noProof/>
                <w:webHidden/>
              </w:rPr>
              <w:fldChar w:fldCharType="begin"/>
            </w:r>
            <w:r w:rsidR="00AB6F3B">
              <w:rPr>
                <w:noProof/>
                <w:webHidden/>
              </w:rPr>
              <w:instrText xml:space="preserve"> PAGEREF _Toc526923335 \h </w:instrText>
            </w:r>
            <w:r w:rsidR="00AB6F3B">
              <w:rPr>
                <w:noProof/>
                <w:webHidden/>
              </w:rPr>
            </w:r>
            <w:r w:rsidR="00AB6F3B">
              <w:rPr>
                <w:noProof/>
                <w:webHidden/>
              </w:rPr>
              <w:fldChar w:fldCharType="separate"/>
            </w:r>
            <w:r>
              <w:rPr>
                <w:noProof/>
                <w:webHidden/>
              </w:rPr>
              <w:t>15</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36" w:history="1">
            <w:r w:rsidR="00AB6F3B" w:rsidRPr="00E47A75">
              <w:rPr>
                <w:rStyle w:val="Hyperlink"/>
                <w:noProof/>
              </w:rPr>
              <w:t>Farmakologisk behandling af dyspnø</w:t>
            </w:r>
            <w:r w:rsidR="00AB6F3B">
              <w:rPr>
                <w:noProof/>
                <w:webHidden/>
              </w:rPr>
              <w:tab/>
            </w:r>
            <w:r w:rsidR="00AB6F3B">
              <w:rPr>
                <w:noProof/>
                <w:webHidden/>
              </w:rPr>
              <w:fldChar w:fldCharType="begin"/>
            </w:r>
            <w:r w:rsidR="00AB6F3B">
              <w:rPr>
                <w:noProof/>
                <w:webHidden/>
              </w:rPr>
              <w:instrText xml:space="preserve"> PAGEREF _Toc526923336 \h </w:instrText>
            </w:r>
            <w:r w:rsidR="00AB6F3B">
              <w:rPr>
                <w:noProof/>
                <w:webHidden/>
              </w:rPr>
            </w:r>
            <w:r w:rsidR="00AB6F3B">
              <w:rPr>
                <w:noProof/>
                <w:webHidden/>
              </w:rPr>
              <w:fldChar w:fldCharType="separate"/>
            </w:r>
            <w:r>
              <w:rPr>
                <w:noProof/>
                <w:webHidden/>
              </w:rPr>
              <w:t>17</w:t>
            </w:r>
            <w:r w:rsidR="00AB6F3B">
              <w:rPr>
                <w:noProof/>
                <w:webHidden/>
              </w:rPr>
              <w:fldChar w:fldCharType="end"/>
            </w:r>
          </w:hyperlink>
        </w:p>
        <w:p w:rsidR="00AB6F3B" w:rsidRDefault="002C3036">
          <w:pPr>
            <w:pStyle w:val="Indholdsfortegnelse3"/>
            <w:tabs>
              <w:tab w:val="right" w:leader="dot" w:pos="9629"/>
            </w:tabs>
            <w:rPr>
              <w:rFonts w:asciiTheme="minorHAnsi" w:eastAsiaTheme="minorEastAsia" w:hAnsiTheme="minorHAnsi"/>
              <w:noProof/>
              <w:sz w:val="22"/>
              <w:lang w:eastAsia="da-DK"/>
            </w:rPr>
          </w:pPr>
          <w:hyperlink w:anchor="_Toc526923337" w:history="1">
            <w:r w:rsidR="00AB6F3B" w:rsidRPr="00E47A75">
              <w:rPr>
                <w:rStyle w:val="Hyperlink"/>
                <w:noProof/>
              </w:rPr>
              <w:t>Tværfagligt samarbejde</w:t>
            </w:r>
            <w:r w:rsidR="00AB6F3B">
              <w:rPr>
                <w:noProof/>
                <w:webHidden/>
              </w:rPr>
              <w:tab/>
            </w:r>
            <w:r w:rsidR="00AB6F3B">
              <w:rPr>
                <w:noProof/>
                <w:webHidden/>
              </w:rPr>
              <w:fldChar w:fldCharType="begin"/>
            </w:r>
            <w:r w:rsidR="00AB6F3B">
              <w:rPr>
                <w:noProof/>
                <w:webHidden/>
              </w:rPr>
              <w:instrText xml:space="preserve"> PAGEREF _Toc526923337 \h </w:instrText>
            </w:r>
            <w:r w:rsidR="00AB6F3B">
              <w:rPr>
                <w:noProof/>
                <w:webHidden/>
              </w:rPr>
            </w:r>
            <w:r w:rsidR="00AB6F3B">
              <w:rPr>
                <w:noProof/>
                <w:webHidden/>
              </w:rPr>
              <w:fldChar w:fldCharType="separate"/>
            </w:r>
            <w:r>
              <w:rPr>
                <w:noProof/>
                <w:webHidden/>
              </w:rPr>
              <w:t>20</w:t>
            </w:r>
            <w:r w:rsidR="00AB6F3B">
              <w:rPr>
                <w:noProof/>
                <w:webHidden/>
              </w:rPr>
              <w:fldChar w:fldCharType="end"/>
            </w:r>
          </w:hyperlink>
        </w:p>
        <w:p w:rsidR="00AB6F3B" w:rsidRDefault="002C3036">
          <w:pPr>
            <w:pStyle w:val="Indholdsfortegnelse1"/>
            <w:tabs>
              <w:tab w:val="right" w:leader="dot" w:pos="9629"/>
            </w:tabs>
            <w:rPr>
              <w:rFonts w:asciiTheme="minorHAnsi" w:eastAsiaTheme="minorEastAsia" w:hAnsiTheme="minorHAnsi"/>
              <w:noProof/>
              <w:sz w:val="22"/>
              <w:lang w:eastAsia="da-DK"/>
            </w:rPr>
          </w:pPr>
          <w:hyperlink w:anchor="_Toc526923338" w:history="1">
            <w:r w:rsidR="00AB6F3B" w:rsidRPr="00E47A75">
              <w:rPr>
                <w:rStyle w:val="Hyperlink"/>
                <w:noProof/>
              </w:rPr>
              <w:t>4. Referencer</w:t>
            </w:r>
            <w:r w:rsidR="00AB6F3B">
              <w:rPr>
                <w:noProof/>
                <w:webHidden/>
              </w:rPr>
              <w:tab/>
            </w:r>
            <w:r w:rsidR="00AB6F3B">
              <w:rPr>
                <w:noProof/>
                <w:webHidden/>
              </w:rPr>
              <w:fldChar w:fldCharType="begin"/>
            </w:r>
            <w:r w:rsidR="00AB6F3B">
              <w:rPr>
                <w:noProof/>
                <w:webHidden/>
              </w:rPr>
              <w:instrText xml:space="preserve"> PAGEREF _Toc526923338 \h </w:instrText>
            </w:r>
            <w:r w:rsidR="00AB6F3B">
              <w:rPr>
                <w:noProof/>
                <w:webHidden/>
              </w:rPr>
            </w:r>
            <w:r w:rsidR="00AB6F3B">
              <w:rPr>
                <w:noProof/>
                <w:webHidden/>
              </w:rPr>
              <w:fldChar w:fldCharType="separate"/>
            </w:r>
            <w:r>
              <w:rPr>
                <w:noProof/>
                <w:webHidden/>
              </w:rPr>
              <w:t>21</w:t>
            </w:r>
            <w:r w:rsidR="00AB6F3B">
              <w:rPr>
                <w:noProof/>
                <w:webHidden/>
              </w:rPr>
              <w:fldChar w:fldCharType="end"/>
            </w:r>
          </w:hyperlink>
        </w:p>
        <w:p w:rsidR="00AB6F3B" w:rsidRDefault="002C3036">
          <w:pPr>
            <w:pStyle w:val="Indholdsfortegnelse1"/>
            <w:tabs>
              <w:tab w:val="right" w:leader="dot" w:pos="9629"/>
            </w:tabs>
            <w:rPr>
              <w:rFonts w:asciiTheme="minorHAnsi" w:eastAsiaTheme="minorEastAsia" w:hAnsiTheme="minorHAnsi"/>
              <w:noProof/>
              <w:sz w:val="22"/>
              <w:lang w:eastAsia="da-DK"/>
            </w:rPr>
          </w:pPr>
          <w:hyperlink w:anchor="_Toc526923339" w:history="1">
            <w:r w:rsidR="00AB6F3B" w:rsidRPr="00E47A75">
              <w:rPr>
                <w:rStyle w:val="Hyperlink"/>
                <w:noProof/>
              </w:rPr>
              <w:t>5. Metode</w:t>
            </w:r>
            <w:r w:rsidR="00AB6F3B">
              <w:rPr>
                <w:noProof/>
                <w:webHidden/>
              </w:rPr>
              <w:tab/>
            </w:r>
            <w:r w:rsidR="00AB6F3B">
              <w:rPr>
                <w:noProof/>
                <w:webHidden/>
              </w:rPr>
              <w:fldChar w:fldCharType="begin"/>
            </w:r>
            <w:r w:rsidR="00AB6F3B">
              <w:rPr>
                <w:noProof/>
                <w:webHidden/>
              </w:rPr>
              <w:instrText xml:space="preserve"> PAGEREF _Toc526923339 \h </w:instrText>
            </w:r>
            <w:r w:rsidR="00AB6F3B">
              <w:rPr>
                <w:noProof/>
                <w:webHidden/>
              </w:rPr>
            </w:r>
            <w:r w:rsidR="00AB6F3B">
              <w:rPr>
                <w:noProof/>
                <w:webHidden/>
              </w:rPr>
              <w:fldChar w:fldCharType="separate"/>
            </w:r>
            <w:r>
              <w:rPr>
                <w:noProof/>
                <w:webHidden/>
              </w:rPr>
              <w:t>23</w:t>
            </w:r>
            <w:r w:rsidR="00AB6F3B">
              <w:rPr>
                <w:noProof/>
                <w:webHidden/>
              </w:rPr>
              <w:fldChar w:fldCharType="end"/>
            </w:r>
          </w:hyperlink>
        </w:p>
        <w:p w:rsidR="00AB6F3B" w:rsidRDefault="002C3036">
          <w:pPr>
            <w:pStyle w:val="Indholdsfortegnelse1"/>
            <w:tabs>
              <w:tab w:val="right" w:leader="dot" w:pos="9629"/>
            </w:tabs>
            <w:rPr>
              <w:rFonts w:asciiTheme="minorHAnsi" w:eastAsiaTheme="minorEastAsia" w:hAnsiTheme="minorHAnsi"/>
              <w:noProof/>
              <w:sz w:val="22"/>
              <w:lang w:eastAsia="da-DK"/>
            </w:rPr>
          </w:pPr>
          <w:hyperlink w:anchor="_Toc526923340" w:history="1">
            <w:r w:rsidR="00AB6F3B" w:rsidRPr="00E47A75">
              <w:rPr>
                <w:rStyle w:val="Hyperlink"/>
                <w:noProof/>
              </w:rPr>
              <w:t>6. Monitoreringsplan</w:t>
            </w:r>
            <w:r w:rsidR="00AB6F3B">
              <w:rPr>
                <w:noProof/>
                <w:webHidden/>
              </w:rPr>
              <w:tab/>
            </w:r>
            <w:r w:rsidR="00AB6F3B">
              <w:rPr>
                <w:noProof/>
                <w:webHidden/>
              </w:rPr>
              <w:fldChar w:fldCharType="begin"/>
            </w:r>
            <w:r w:rsidR="00AB6F3B">
              <w:rPr>
                <w:noProof/>
                <w:webHidden/>
              </w:rPr>
              <w:instrText xml:space="preserve"> PAGEREF _Toc526923340 \h </w:instrText>
            </w:r>
            <w:r w:rsidR="00AB6F3B">
              <w:rPr>
                <w:noProof/>
                <w:webHidden/>
              </w:rPr>
            </w:r>
            <w:r w:rsidR="00AB6F3B">
              <w:rPr>
                <w:noProof/>
                <w:webHidden/>
              </w:rPr>
              <w:fldChar w:fldCharType="separate"/>
            </w:r>
            <w:r>
              <w:rPr>
                <w:noProof/>
                <w:webHidden/>
              </w:rPr>
              <w:t>25</w:t>
            </w:r>
            <w:r w:rsidR="00AB6F3B">
              <w:rPr>
                <w:noProof/>
                <w:webHidden/>
              </w:rPr>
              <w:fldChar w:fldCharType="end"/>
            </w:r>
          </w:hyperlink>
        </w:p>
        <w:p w:rsidR="00AB6F3B" w:rsidRDefault="002C3036">
          <w:pPr>
            <w:pStyle w:val="Indholdsfortegnelse1"/>
            <w:tabs>
              <w:tab w:val="right" w:leader="dot" w:pos="9629"/>
            </w:tabs>
            <w:rPr>
              <w:rFonts w:asciiTheme="minorHAnsi" w:eastAsiaTheme="minorEastAsia" w:hAnsiTheme="minorHAnsi"/>
              <w:noProof/>
              <w:sz w:val="22"/>
              <w:lang w:eastAsia="da-DK"/>
            </w:rPr>
          </w:pPr>
          <w:hyperlink w:anchor="_Toc526923341" w:history="1">
            <w:r w:rsidR="00AB6F3B" w:rsidRPr="00E47A75">
              <w:rPr>
                <w:rStyle w:val="Hyperlink"/>
                <w:noProof/>
              </w:rPr>
              <w:t>7. Bilag</w:t>
            </w:r>
            <w:r w:rsidR="00AB6F3B">
              <w:rPr>
                <w:noProof/>
                <w:webHidden/>
              </w:rPr>
              <w:tab/>
            </w:r>
            <w:r w:rsidR="00AB6F3B">
              <w:rPr>
                <w:noProof/>
                <w:webHidden/>
              </w:rPr>
              <w:fldChar w:fldCharType="begin"/>
            </w:r>
            <w:r w:rsidR="00AB6F3B">
              <w:rPr>
                <w:noProof/>
                <w:webHidden/>
              </w:rPr>
              <w:instrText xml:space="preserve"> PAGEREF _Toc526923341 \h </w:instrText>
            </w:r>
            <w:r w:rsidR="00AB6F3B">
              <w:rPr>
                <w:noProof/>
                <w:webHidden/>
              </w:rPr>
            </w:r>
            <w:r w:rsidR="00AB6F3B">
              <w:rPr>
                <w:noProof/>
                <w:webHidden/>
              </w:rPr>
              <w:fldChar w:fldCharType="separate"/>
            </w:r>
            <w:r>
              <w:rPr>
                <w:noProof/>
                <w:webHidden/>
              </w:rPr>
              <w:t>26</w:t>
            </w:r>
            <w:r w:rsidR="00AB6F3B">
              <w:rPr>
                <w:noProof/>
                <w:webHidden/>
              </w:rPr>
              <w:fldChar w:fldCharType="end"/>
            </w:r>
          </w:hyperlink>
        </w:p>
        <w:p w:rsidR="00AB633B" w:rsidRDefault="00AB633B" w:rsidP="00AB633B">
          <w:pPr>
            <w:spacing w:after="0"/>
          </w:pPr>
          <w:r w:rsidRPr="00524EF5">
            <w:rPr>
              <w:bCs/>
            </w:rPr>
            <w:fldChar w:fldCharType="end"/>
          </w:r>
        </w:p>
      </w:sdtContent>
    </w:sdt>
    <w:p w:rsidR="00AB633B" w:rsidRDefault="00AB633B" w:rsidP="00AB633B">
      <w:pPr>
        <w:pStyle w:val="Listeafsnit"/>
        <w:contextualSpacing w:val="0"/>
        <w:sectPr w:rsidR="00AB633B" w:rsidSect="001C7AED">
          <w:headerReference w:type="first" r:id="rId12"/>
          <w:footerReference w:type="first" r:id="rId13"/>
          <w:pgSz w:w="11907" w:h="16839" w:code="9"/>
          <w:pgMar w:top="1701" w:right="1134" w:bottom="1701" w:left="1134" w:header="454" w:footer="227" w:gutter="0"/>
          <w:pgNumType w:start="1"/>
          <w:cols w:space="708"/>
          <w:noEndnote/>
          <w:titlePg/>
          <w:docGrid w:linePitch="326"/>
        </w:sectPr>
      </w:pPr>
      <w:bookmarkStart w:id="0" w:name="_GoBack"/>
      <w:bookmarkEnd w:id="0"/>
    </w:p>
    <w:p w:rsidR="00AB633B" w:rsidRDefault="00AB633B" w:rsidP="00AB633B">
      <w:pPr>
        <w:pStyle w:val="Overskrift1"/>
        <w:spacing w:after="120"/>
        <w:rPr>
          <w:color w:val="0070C0"/>
          <w:sz w:val="40"/>
          <w:szCs w:val="40"/>
        </w:rPr>
      </w:pPr>
      <w:bookmarkStart w:id="1" w:name="_Toc526923322"/>
      <w:r w:rsidRPr="009C62DB">
        <w:rPr>
          <w:color w:val="25337A"/>
          <w:sz w:val="40"/>
          <w:szCs w:val="40"/>
        </w:rPr>
        <w:lastRenderedPageBreak/>
        <w:t>Om denne kliniske retningslinje</w:t>
      </w:r>
      <w:bookmarkEnd w:id="1"/>
    </w:p>
    <w:p w:rsidR="00AB633B" w:rsidRDefault="00AB633B" w:rsidP="00AB633B">
      <w:pPr>
        <w:spacing w:after="0" w:line="276" w:lineRule="auto"/>
      </w:pPr>
      <w:r w:rsidRPr="00290701">
        <w:t xml:space="preserve">Denne </w:t>
      </w:r>
      <w:r>
        <w:t xml:space="preserve">kliniske </w:t>
      </w:r>
      <w:r w:rsidRPr="00290701">
        <w:t>retningslinje er udarbejdet i et samarbejde mellem Danske Multidisciplinære Cancer Grupper (DMCG.dk) og Regionernes Kliniske Kvalitetsudviklingsprogram</w:t>
      </w:r>
      <w:r>
        <w:t xml:space="preserve"> </w:t>
      </w:r>
      <w:r w:rsidRPr="00290701">
        <w:t>(RKKP).</w:t>
      </w:r>
      <w:r>
        <w:t xml:space="preserve"> Indsatsen med retningslinjer er forstærket i forbindelse med Kræftplan IV og har til formål at understøtte en evidensbaseret kræftindsats af høj og ensartet kvalitet i Danmark. </w:t>
      </w:r>
      <w:r w:rsidRPr="00F57181">
        <w:t xml:space="preserve">Det faglige indhold er </w:t>
      </w:r>
      <w:r w:rsidR="0050400E" w:rsidRPr="00F57181">
        <w:t xml:space="preserve">udformet og </w:t>
      </w:r>
      <w:r>
        <w:t xml:space="preserve">godkendt af den for sygdommen relevante DMCG. Sekretariatet for </w:t>
      </w:r>
      <w:r w:rsidR="0050400E">
        <w:t xml:space="preserve">Kliniske </w:t>
      </w:r>
      <w:r>
        <w:t xml:space="preserve">Retningslinjer på Kræftområdet har foretaget en administrativ godkendelse af indholdet. </w:t>
      </w:r>
      <w:r w:rsidRPr="00290701">
        <w:t xml:space="preserve">Yderligere information om kliniske retningslinjer på kræftområdet kan findes på: </w:t>
      </w:r>
      <w:hyperlink r:id="rId14" w:history="1">
        <w:r w:rsidRPr="007923BF">
          <w:rPr>
            <w:rStyle w:val="Hyperlink"/>
            <w:szCs w:val="24"/>
          </w:rPr>
          <w:t>www.dmcg</w:t>
        </w:r>
        <w:r w:rsidRPr="00AA00E1">
          <w:rPr>
            <w:rStyle w:val="Hyperlink"/>
            <w:szCs w:val="24"/>
          </w:rPr>
          <w:t>.dk/kliniske-retningslinjer</w:t>
        </w:r>
      </w:hyperlink>
    </w:p>
    <w:p w:rsidR="00AB633B" w:rsidRPr="00290701" w:rsidRDefault="00AB633B" w:rsidP="00AB633B">
      <w:pPr>
        <w:spacing w:after="0" w:line="276" w:lineRule="auto"/>
      </w:pPr>
    </w:p>
    <w:p w:rsidR="00AB633B" w:rsidRPr="00290701" w:rsidRDefault="00AB633B" w:rsidP="00AB633B">
      <w:pPr>
        <w:spacing w:after="0" w:line="276" w:lineRule="auto"/>
        <w:rPr>
          <w:iCs/>
        </w:rPr>
      </w:pPr>
      <w:r w:rsidRPr="00290701">
        <w:t xml:space="preserve">Retningslinjen er målrettet klinisk arbejdende sundhedsprofessionelle i det danske sundhedsvæsen og indeholder </w:t>
      </w:r>
      <w:r w:rsidRPr="00290701">
        <w:rPr>
          <w:iCs/>
        </w:rPr>
        <w:t>systematisk udarbejdede udsagn, der kan bruges som beslutningsstøtte af fagpersoner og patienter, når de skal træffe beslutning om passende og korrekt sundhedsfaglig ydelse i specifikke kliniske situationer.</w:t>
      </w:r>
    </w:p>
    <w:p w:rsidR="00AB633B" w:rsidRPr="00290701" w:rsidRDefault="00AB633B" w:rsidP="00AB633B">
      <w:pPr>
        <w:spacing w:after="0" w:line="276" w:lineRule="auto"/>
        <w:rPr>
          <w:iCs/>
        </w:rPr>
      </w:pPr>
    </w:p>
    <w:p w:rsidR="00AB633B" w:rsidRPr="00290701" w:rsidRDefault="00AB633B" w:rsidP="00AB633B">
      <w:pPr>
        <w:spacing w:after="0" w:line="276" w:lineRule="auto"/>
        <w:rPr>
          <w:iCs/>
        </w:rPr>
      </w:pPr>
      <w:r w:rsidRPr="00290701">
        <w:rPr>
          <w:iCs/>
        </w:rPr>
        <w:t>De kliniske retningslinjer på kræftområdet har karakter af faglig rådgivning. Retningslinjerne er ikke juridisk bindende, og det vil altid være det faglige skøn i den konkrete kliniske situation, der er afgørende for beslutningen om passende og korrekt sundhedsfaglig ydelse. Der er ingen garanti for et succesfuldt behandlingsresultat, selvom sundhedspersoner følger anbefalingerne. I visse tilfælde kan en behandlings</w:t>
      </w:r>
      <w:r w:rsidR="00C77D83">
        <w:rPr>
          <w:iCs/>
        </w:rPr>
        <w:softHyphen/>
      </w:r>
      <w:r w:rsidRPr="00290701">
        <w:rPr>
          <w:iCs/>
        </w:rPr>
        <w:t>metode med lavere evidensstyrke være at foretrække, fordi den passer bedre til patientens situation.</w:t>
      </w:r>
    </w:p>
    <w:p w:rsidR="00AB633B" w:rsidRPr="00290701" w:rsidRDefault="00AB633B" w:rsidP="00AB633B">
      <w:pPr>
        <w:spacing w:after="0" w:line="276" w:lineRule="auto"/>
        <w:rPr>
          <w:iCs/>
        </w:rPr>
      </w:pPr>
    </w:p>
    <w:p w:rsidR="00AB633B" w:rsidRDefault="00AB633B" w:rsidP="00AB633B">
      <w:pPr>
        <w:spacing w:after="0" w:line="276" w:lineRule="auto"/>
        <w:rPr>
          <w:rStyle w:val="Hyperlink"/>
          <w:szCs w:val="24"/>
        </w:rPr>
      </w:pPr>
      <w:r w:rsidRPr="00290701">
        <w:rPr>
          <w:iCs/>
        </w:rPr>
        <w:t>Retningslinjen indeholder, udover de centrale anbefalinger (</w:t>
      </w:r>
      <w:r>
        <w:rPr>
          <w:iCs/>
        </w:rPr>
        <w:t>kapitel</w:t>
      </w:r>
      <w:r w:rsidRPr="00290701">
        <w:rPr>
          <w:iCs/>
        </w:rPr>
        <w:t xml:space="preserve"> 1), en beskrivelse af grundlaget for anbefalingerne – herunder den tilgrundliggende evidens (</w:t>
      </w:r>
      <w:r>
        <w:rPr>
          <w:iCs/>
        </w:rPr>
        <w:t>kapitel</w:t>
      </w:r>
      <w:r w:rsidRPr="00290701">
        <w:rPr>
          <w:iCs/>
        </w:rPr>
        <w:t xml:space="preserve"> 3</w:t>
      </w:r>
      <w:r>
        <w:rPr>
          <w:iCs/>
        </w:rPr>
        <w:t>+4</w:t>
      </w:r>
      <w:r w:rsidRPr="00290701">
        <w:rPr>
          <w:iCs/>
        </w:rPr>
        <w:t>). A</w:t>
      </w:r>
      <w:r>
        <w:rPr>
          <w:iCs/>
        </w:rPr>
        <w:t>nbefalinger mærket A er stærkest, Anbefalinger mærket D er</w:t>
      </w:r>
      <w:r w:rsidRPr="00290701">
        <w:rPr>
          <w:iCs/>
        </w:rPr>
        <w:t xml:space="preserve"> svagest.</w:t>
      </w:r>
      <w:r>
        <w:rPr>
          <w:iCs/>
        </w:rPr>
        <w:t xml:space="preserve"> Y</w:t>
      </w:r>
      <w:r w:rsidRPr="00290701">
        <w:rPr>
          <w:iCs/>
        </w:rPr>
        <w:t xml:space="preserve">derligere information om styrke- og evidensvurderingen, der er udarbejdet efter </w:t>
      </w:r>
      <w:r w:rsidRPr="00290701">
        <w:rPr>
          <w:rFonts w:cs="Agenda-MediumCondensed"/>
          <w:color w:val="231F20"/>
        </w:rPr>
        <w:t xml:space="preserve">”Oxford Centre for </w:t>
      </w:r>
      <w:proofErr w:type="spellStart"/>
      <w:r w:rsidRPr="00290701">
        <w:rPr>
          <w:rFonts w:cs="Agenda-MediumCondensed"/>
          <w:color w:val="231F20"/>
        </w:rPr>
        <w:t>Evidence-Based</w:t>
      </w:r>
      <w:proofErr w:type="spellEnd"/>
      <w:r w:rsidRPr="00290701">
        <w:rPr>
          <w:rFonts w:cs="Agenda-MediumCondensed"/>
          <w:color w:val="231F20"/>
        </w:rPr>
        <w:t xml:space="preserve"> </w:t>
      </w:r>
      <w:proofErr w:type="spellStart"/>
      <w:r w:rsidRPr="00290701">
        <w:rPr>
          <w:rFonts w:cs="Agenda-MediumCondensed"/>
          <w:color w:val="231F20"/>
        </w:rPr>
        <w:t>Medicine</w:t>
      </w:r>
      <w:proofErr w:type="spellEnd"/>
      <w:r w:rsidRPr="00290701">
        <w:rPr>
          <w:rFonts w:cs="Agenda-MediumCondensed"/>
          <w:color w:val="231F20"/>
        </w:rPr>
        <w:t xml:space="preserve"> Levels of </w:t>
      </w:r>
      <w:proofErr w:type="spellStart"/>
      <w:r w:rsidRPr="00290701">
        <w:rPr>
          <w:rFonts w:cs="Agenda-MediumCondensed"/>
          <w:color w:val="231F20"/>
        </w:rPr>
        <w:t>Evidence</w:t>
      </w:r>
      <w:proofErr w:type="spellEnd"/>
      <w:r w:rsidRPr="00290701">
        <w:rPr>
          <w:rFonts w:cs="Agenda-MediumCondensed"/>
          <w:color w:val="231F20"/>
        </w:rPr>
        <w:t xml:space="preserve"> and Grades of </w:t>
      </w:r>
      <w:proofErr w:type="spellStart"/>
      <w:r w:rsidRPr="00527C72">
        <w:rPr>
          <w:rFonts w:cs="Agenda-MediumCondensed"/>
          <w:color w:val="231F20"/>
        </w:rPr>
        <w:t>Recommendations</w:t>
      </w:r>
      <w:proofErr w:type="spellEnd"/>
      <w:r w:rsidRPr="00527C72">
        <w:rPr>
          <w:rFonts w:cs="Agenda-MediumCondensed"/>
          <w:color w:val="231F20"/>
        </w:rPr>
        <w:t xml:space="preserve">”, findes </w:t>
      </w:r>
      <w:r w:rsidRPr="00527C72">
        <w:rPr>
          <w:iCs/>
        </w:rPr>
        <w:t xml:space="preserve">her: </w:t>
      </w:r>
      <w:hyperlink r:id="rId15" w:history="1">
        <w:r w:rsidR="00CB3D4F" w:rsidRPr="00A467D7">
          <w:rPr>
            <w:rStyle w:val="Hyperlink"/>
          </w:rPr>
          <w:t>http://www.dmcg.dk/siteassets/kliniske-retningslinjer---skabeloner-og-vejledninger/oxford-levels-of-evidence-2009_dansk.pdf</w:t>
        </w:r>
      </w:hyperlink>
      <w:r>
        <w:rPr>
          <w:rStyle w:val="Hyperlink"/>
          <w:szCs w:val="24"/>
        </w:rPr>
        <w:t xml:space="preserve"> </w:t>
      </w:r>
    </w:p>
    <w:p w:rsidR="00AB633B" w:rsidRPr="004E3190" w:rsidRDefault="00AB633B" w:rsidP="00AB633B">
      <w:pPr>
        <w:spacing w:after="0" w:line="276" w:lineRule="auto"/>
        <w:rPr>
          <w:color w:val="0000FF" w:themeColor="hyperlink"/>
          <w:u w:val="single"/>
        </w:rPr>
      </w:pPr>
      <w:r w:rsidRPr="00290701">
        <w:rPr>
          <w:iCs/>
        </w:rPr>
        <w:t xml:space="preserve">Generelle oplysninger om </w:t>
      </w:r>
      <w:r>
        <w:rPr>
          <w:iCs/>
        </w:rPr>
        <w:t xml:space="preserve">bl.a. </w:t>
      </w:r>
      <w:r w:rsidRPr="00290701">
        <w:rPr>
          <w:iCs/>
        </w:rPr>
        <w:t>patientpopulationen (</w:t>
      </w:r>
      <w:r>
        <w:rPr>
          <w:iCs/>
        </w:rPr>
        <w:t>kapitel</w:t>
      </w:r>
      <w:r w:rsidRPr="00290701">
        <w:rPr>
          <w:iCs/>
        </w:rPr>
        <w:t xml:space="preserve"> 2) og </w:t>
      </w:r>
      <w:r>
        <w:rPr>
          <w:iCs/>
        </w:rPr>
        <w:t>retningslinjens tilblivelse</w:t>
      </w:r>
      <w:r w:rsidRPr="00290701">
        <w:rPr>
          <w:iCs/>
        </w:rPr>
        <w:t xml:space="preserve"> (</w:t>
      </w:r>
      <w:r>
        <w:rPr>
          <w:iCs/>
        </w:rPr>
        <w:t xml:space="preserve">kapitel </w:t>
      </w:r>
      <w:r w:rsidRPr="00290701">
        <w:rPr>
          <w:iCs/>
        </w:rPr>
        <w:t xml:space="preserve">5) er også beskrevet i retningslinjen. Se indholdsfortegnelsen for sidehenvisning til de ønskede </w:t>
      </w:r>
      <w:r>
        <w:rPr>
          <w:iCs/>
        </w:rPr>
        <w:t>kapitler</w:t>
      </w:r>
      <w:r w:rsidRPr="00290701">
        <w:rPr>
          <w:iCs/>
        </w:rPr>
        <w:t>.</w:t>
      </w:r>
    </w:p>
    <w:p w:rsidR="00AB633B" w:rsidRPr="00290701" w:rsidRDefault="00AB633B" w:rsidP="00AB633B">
      <w:pPr>
        <w:spacing w:after="0" w:line="276" w:lineRule="auto"/>
        <w:rPr>
          <w:iCs/>
        </w:rPr>
      </w:pPr>
    </w:p>
    <w:p w:rsidR="00AB633B" w:rsidRPr="00290701" w:rsidRDefault="00AB633B" w:rsidP="0050400E">
      <w:pPr>
        <w:spacing w:after="0" w:line="276" w:lineRule="auto"/>
      </w:pPr>
      <w:r w:rsidRPr="00290701">
        <w:t>For information om Sundhedsstyrelsens kræftpakker – beskrivelse af hele standardpatientforløbet med angivelse af krav til tidspunkter og indhold – se for de</w:t>
      </w:r>
      <w:r>
        <w:t>t</w:t>
      </w:r>
      <w:r w:rsidRPr="00290701">
        <w:t xml:space="preserve"> relevante sygdom</w:t>
      </w:r>
      <w:r>
        <w:t>sområde</w:t>
      </w:r>
      <w:r w:rsidRPr="00290701">
        <w:t xml:space="preserve">: </w:t>
      </w:r>
    </w:p>
    <w:p w:rsidR="00AB633B" w:rsidRDefault="002C3036" w:rsidP="00AB633B">
      <w:pPr>
        <w:spacing w:after="0" w:line="276" w:lineRule="auto"/>
      </w:pPr>
      <w:hyperlink r:id="rId16" w:history="1">
        <w:r w:rsidR="00AB633B" w:rsidRPr="00290701">
          <w:rPr>
            <w:rStyle w:val="Hyperlink"/>
            <w:szCs w:val="24"/>
          </w:rPr>
          <w:t>https://www.sst.dk/da/sygdom-og-behandling/kraeft/pakkeforloeb/beskrivelser</w:t>
        </w:r>
      </w:hyperlink>
    </w:p>
    <w:p w:rsidR="00AB633B" w:rsidRDefault="00AB633B" w:rsidP="00AB633B">
      <w:pPr>
        <w:spacing w:after="0" w:line="276" w:lineRule="auto"/>
      </w:pPr>
    </w:p>
    <w:p w:rsidR="00AB633B" w:rsidRDefault="00AB633B" w:rsidP="00AB633B">
      <w:pPr>
        <w:spacing w:after="0" w:line="276" w:lineRule="auto"/>
      </w:pPr>
      <w:r w:rsidRPr="00290701">
        <w:t>Denne retningslinje er udarbejdet med økonomisk støtte fra Sundhedsstyrelsen (Kræftplan IV) og R</w:t>
      </w:r>
      <w:r>
        <w:t>KKP</w:t>
      </w:r>
      <w:r w:rsidRPr="00290701">
        <w:t>.</w:t>
      </w:r>
    </w:p>
    <w:p w:rsidR="00AB633B" w:rsidRPr="00763448" w:rsidRDefault="00AB633B" w:rsidP="00AB633B">
      <w:pPr>
        <w:autoSpaceDE w:val="0"/>
        <w:autoSpaceDN w:val="0"/>
        <w:spacing w:after="0"/>
        <w:rPr>
          <w:szCs w:val="24"/>
        </w:rPr>
      </w:pPr>
    </w:p>
    <w:p w:rsidR="00AB633B" w:rsidRDefault="00AB633B" w:rsidP="00AB633B">
      <w:pPr>
        <w:spacing w:after="0"/>
        <w:rPr>
          <w:b/>
          <w:color w:val="0070C0"/>
          <w:sz w:val="32"/>
          <w:szCs w:val="32"/>
        </w:rPr>
      </w:pPr>
      <w:r>
        <w:rPr>
          <w:b/>
          <w:color w:val="0070C0"/>
          <w:sz w:val="32"/>
          <w:szCs w:val="32"/>
        </w:rPr>
        <w:br w:type="page"/>
      </w:r>
    </w:p>
    <w:p w:rsidR="0090305D" w:rsidRDefault="00AB633B" w:rsidP="0090305D">
      <w:pPr>
        <w:pStyle w:val="Overskrift1"/>
        <w:spacing w:after="240" w:line="276" w:lineRule="auto"/>
        <w:rPr>
          <w:color w:val="25337A"/>
          <w:sz w:val="40"/>
          <w:szCs w:val="40"/>
        </w:rPr>
      </w:pPr>
      <w:bookmarkStart w:id="2" w:name="_Toc526923323"/>
      <w:r w:rsidRPr="009C62DB">
        <w:rPr>
          <w:color w:val="25337A"/>
          <w:sz w:val="40"/>
          <w:szCs w:val="40"/>
        </w:rPr>
        <w:lastRenderedPageBreak/>
        <w:t>1. Anbefalinger</w:t>
      </w:r>
      <w:bookmarkEnd w:id="2"/>
    </w:p>
    <w:p w:rsidR="0090305D" w:rsidRPr="0090305D" w:rsidRDefault="0090305D" w:rsidP="0090305D">
      <w:pPr>
        <w:pStyle w:val="Overskrift3"/>
        <w:rPr>
          <w:szCs w:val="32"/>
          <w:highlight w:val="yellow"/>
        </w:rPr>
      </w:pPr>
      <w:bookmarkStart w:id="3" w:name="_Toc526850125"/>
      <w:bookmarkStart w:id="4" w:name="_Toc526923324"/>
      <w:r w:rsidRPr="0090305D">
        <w:rPr>
          <w:szCs w:val="32"/>
        </w:rPr>
        <w:t>Første</w:t>
      </w:r>
      <w:r w:rsidR="00620183">
        <w:rPr>
          <w:szCs w:val="32"/>
        </w:rPr>
        <w:t xml:space="preserve"> </w:t>
      </w:r>
      <w:r w:rsidRPr="0090305D">
        <w:rPr>
          <w:szCs w:val="32"/>
        </w:rPr>
        <w:t>trin</w:t>
      </w:r>
      <w:r w:rsidR="00620183">
        <w:rPr>
          <w:szCs w:val="32"/>
        </w:rPr>
        <w:t xml:space="preserve"> for </w:t>
      </w:r>
      <w:r w:rsidRPr="0090305D">
        <w:rPr>
          <w:szCs w:val="32"/>
        </w:rPr>
        <w:t xml:space="preserve">behandling </w:t>
      </w:r>
      <w:r w:rsidR="00620183">
        <w:rPr>
          <w:szCs w:val="32"/>
        </w:rPr>
        <w:t>af</w:t>
      </w:r>
      <w:r w:rsidRPr="0090305D">
        <w:rPr>
          <w:szCs w:val="32"/>
        </w:rPr>
        <w:t xml:space="preserve"> dyspnø</w:t>
      </w:r>
      <w:bookmarkEnd w:id="3"/>
      <w:bookmarkEnd w:id="4"/>
    </w:p>
    <w:p w:rsidR="00C4353E" w:rsidRPr="00BB1F29" w:rsidRDefault="00C4353E" w:rsidP="000D4268">
      <w:pPr>
        <w:pStyle w:val="Overskrift4"/>
        <w:numPr>
          <w:ilvl w:val="0"/>
          <w:numId w:val="6"/>
        </w:numPr>
        <w:spacing w:before="0" w:after="120"/>
        <w:ind w:left="357" w:hanging="357"/>
        <w:contextualSpacing w:val="0"/>
        <w:rPr>
          <w:b/>
        </w:rPr>
      </w:pPr>
      <w:r w:rsidRPr="00BB1F29">
        <w:rPr>
          <w:b/>
        </w:rPr>
        <w:t xml:space="preserve">Første trin for behandling af dyspnø er en helhedsvurdering af </w:t>
      </w:r>
      <w:r w:rsidR="000D4268">
        <w:rPr>
          <w:b/>
        </w:rPr>
        <w:t xml:space="preserve">patientens </w:t>
      </w:r>
      <w:r w:rsidR="009A7E06">
        <w:rPr>
          <w:b/>
        </w:rPr>
        <w:t>s</w:t>
      </w:r>
      <w:r w:rsidRPr="00BB1F29">
        <w:rPr>
          <w:b/>
        </w:rPr>
        <w:t xml:space="preserve">ymptomer og </w:t>
      </w:r>
      <w:r w:rsidR="0010549C">
        <w:rPr>
          <w:b/>
        </w:rPr>
        <w:t xml:space="preserve">vurdering af </w:t>
      </w:r>
      <w:r w:rsidRPr="00BB1F29">
        <w:rPr>
          <w:b/>
        </w:rPr>
        <w:t>behov for supplerende undersøgelser</w:t>
      </w:r>
      <w:r w:rsidR="004B170F">
        <w:rPr>
          <w:b/>
        </w:rPr>
        <w:t xml:space="preserve"> (MS</w:t>
      </w:r>
      <w:r w:rsidR="00BB1F29" w:rsidRPr="00BB1F29">
        <w:rPr>
          <w:b/>
        </w:rPr>
        <w:t>)</w:t>
      </w:r>
    </w:p>
    <w:p w:rsidR="00C4353E" w:rsidRDefault="00C4353E" w:rsidP="001D3D3E">
      <w:pPr>
        <w:spacing w:after="120" w:line="276" w:lineRule="auto"/>
        <w:ind w:left="357"/>
      </w:pPr>
      <w:r>
        <w:t>Sygeplejerske og læge</w:t>
      </w:r>
      <w:r w:rsidR="009A7E06">
        <w:t xml:space="preserve"> skal</w:t>
      </w:r>
      <w:r>
        <w:t xml:space="preserve"> </w:t>
      </w:r>
      <w:r w:rsidRPr="00C4353E">
        <w:t xml:space="preserve">i samarbejde med patienten </w:t>
      </w:r>
      <w:r>
        <w:t xml:space="preserve">afdække de mulige forklaringer på dyspnø. </w:t>
      </w:r>
    </w:p>
    <w:p w:rsidR="00C4353E" w:rsidRPr="00C4353E" w:rsidRDefault="00C4353E" w:rsidP="001D3D3E">
      <w:pPr>
        <w:pStyle w:val="Brdtekstindrykning3"/>
        <w:rPr>
          <w:highlight w:val="yellow"/>
        </w:rPr>
      </w:pPr>
      <w:r>
        <w:t xml:space="preserve">Årsagen vil afhænge af den enkelte patients kræftsygdom, </w:t>
      </w:r>
      <w:proofErr w:type="spellStart"/>
      <w:r>
        <w:t>komorbiditet</w:t>
      </w:r>
      <w:proofErr w:type="spellEnd"/>
      <w:r>
        <w:t xml:space="preserve">, kræftbehandling, livssituation og psykiske tilstand. Vurderingen skal derfor inddrage både patientens egen subjektive </w:t>
      </w:r>
      <w:r w:rsidR="00FE45A2">
        <w:t>evaluering og</w:t>
      </w:r>
      <w:r>
        <w:t xml:space="preserve"> de sundhedsprofessionelles viden om faktorer, der</w:t>
      </w:r>
      <w:r w:rsidR="00FE45A2">
        <w:t xml:space="preserve"> influerer på dyspnø (anamnese) </w:t>
      </w:r>
      <w:r w:rsidR="009A7E06">
        <w:t xml:space="preserve">– </w:t>
      </w:r>
      <w:r w:rsidR="00FE45A2">
        <w:t>suppleret med</w:t>
      </w:r>
      <w:r>
        <w:t xml:space="preserve"> objektive og evt. </w:t>
      </w:r>
      <w:proofErr w:type="spellStart"/>
      <w:r>
        <w:t>parakliniske</w:t>
      </w:r>
      <w:proofErr w:type="spellEnd"/>
      <w:r>
        <w:t xml:space="preserve"> undersøgelser. Ud fra anamnese og objektiv undersøgelse vurderes hvilke </w:t>
      </w:r>
      <w:proofErr w:type="spellStart"/>
      <w:r>
        <w:t>para</w:t>
      </w:r>
      <w:r w:rsidR="00B92E37">
        <w:softHyphen/>
      </w:r>
      <w:r>
        <w:t>kliniske</w:t>
      </w:r>
      <w:proofErr w:type="spellEnd"/>
      <w:r>
        <w:t xml:space="preserve"> undersøgelser, der bør foretages</w:t>
      </w:r>
      <w:r w:rsidR="00FE45A2">
        <w:t>.</w:t>
      </w:r>
    </w:p>
    <w:p w:rsidR="00E86ADD" w:rsidRDefault="00E86ADD" w:rsidP="001D3D3E"/>
    <w:p w:rsidR="0090305D" w:rsidRPr="002D28D6" w:rsidRDefault="0090305D" w:rsidP="0090305D">
      <w:pPr>
        <w:pStyle w:val="Overskrift31"/>
      </w:pPr>
      <w:bookmarkStart w:id="5" w:name="_Toc526850126"/>
      <w:bookmarkStart w:id="6" w:name="_Toc526923325"/>
      <w:r w:rsidRPr="0090305D">
        <w:rPr>
          <w:color w:val="365F91" w:themeColor="accent1" w:themeShade="BF"/>
          <w:sz w:val="32"/>
          <w:szCs w:val="32"/>
        </w:rPr>
        <w:t>Mild og moderat dyspnø</w:t>
      </w:r>
      <w:bookmarkEnd w:id="5"/>
      <w:bookmarkEnd w:id="6"/>
    </w:p>
    <w:p w:rsidR="00FE45A2" w:rsidRPr="009A7E06" w:rsidRDefault="00FB3F84" w:rsidP="000D4268">
      <w:pPr>
        <w:pStyle w:val="Overskrift4"/>
        <w:numPr>
          <w:ilvl w:val="0"/>
          <w:numId w:val="6"/>
        </w:numPr>
        <w:spacing w:before="0" w:after="120"/>
        <w:ind w:left="357" w:hanging="357"/>
        <w:contextualSpacing w:val="0"/>
        <w:rPr>
          <w:b/>
        </w:rPr>
      </w:pPr>
      <w:r>
        <w:rPr>
          <w:b/>
        </w:rPr>
        <w:t>V</w:t>
      </w:r>
      <w:r w:rsidRPr="009A7E06">
        <w:rPr>
          <w:b/>
        </w:rPr>
        <w:t xml:space="preserve">ed mild og moderat dyspnø </w:t>
      </w:r>
      <w:r>
        <w:rPr>
          <w:b/>
        </w:rPr>
        <w:t>bør der t</w:t>
      </w:r>
      <w:r w:rsidR="00FE45A2" w:rsidRPr="009A7E06">
        <w:rPr>
          <w:b/>
        </w:rPr>
        <w:t>idlig</w:t>
      </w:r>
      <w:r>
        <w:rPr>
          <w:b/>
        </w:rPr>
        <w:t>t iværksættes en</w:t>
      </w:r>
      <w:r w:rsidR="00FE45A2" w:rsidRPr="009A7E06">
        <w:rPr>
          <w:b/>
        </w:rPr>
        <w:t xml:space="preserve"> non-farmakologisk indsats</w:t>
      </w:r>
      <w:r w:rsidR="004917F9">
        <w:rPr>
          <w:b/>
        </w:rPr>
        <w:t xml:space="preserve"> </w:t>
      </w:r>
      <w:r w:rsidR="00FD418A">
        <w:rPr>
          <w:b/>
        </w:rPr>
        <w:t>(B</w:t>
      </w:r>
      <w:r w:rsidR="00090829">
        <w:rPr>
          <w:b/>
        </w:rPr>
        <w:t>*</w:t>
      </w:r>
      <w:r w:rsidR="004917F9" w:rsidRPr="004917F9">
        <w:rPr>
          <w:b/>
        </w:rPr>
        <w:t>)</w:t>
      </w:r>
    </w:p>
    <w:p w:rsidR="00FE45A2" w:rsidRDefault="00FE45A2" w:rsidP="001D3D3E">
      <w:pPr>
        <w:pStyle w:val="Brdtekstindrykning3"/>
      </w:pPr>
      <w:r>
        <w:t xml:space="preserve">Ved mild grad af dyspnø vil indsatsen typisk være non-farmakologisk, </w:t>
      </w:r>
      <w:r w:rsidR="009A7E06">
        <w:t>som kan</w:t>
      </w:r>
      <w:r>
        <w:t xml:space="preserve"> iværksætte</w:t>
      </w:r>
      <w:r w:rsidR="009A7E06">
        <w:t>s</w:t>
      </w:r>
      <w:r>
        <w:t xml:space="preserve"> og koordinere</w:t>
      </w:r>
      <w:r w:rsidR="009A7E06">
        <w:t>s af sygeplejerske</w:t>
      </w:r>
      <w:r>
        <w:t xml:space="preserve">. Den tidlige indsats omfatter vejrtrækningsøvelser, psykosocial støtte og </w:t>
      </w:r>
      <w:proofErr w:type="spellStart"/>
      <w:r>
        <w:t>mestringsstrategier</w:t>
      </w:r>
      <w:proofErr w:type="spellEnd"/>
      <w:r w:rsidR="009A7E06">
        <w:t xml:space="preserve"> </w:t>
      </w:r>
      <w:r>
        <w:t>/</w:t>
      </w:r>
      <w:r w:rsidR="009A7E06">
        <w:t xml:space="preserve"> </w:t>
      </w:r>
      <w:r>
        <w:t>træning i daglige aktiviteter.</w:t>
      </w:r>
      <w:r w:rsidR="00665F04">
        <w:t xml:space="preserve"> Disse indsatser bygger mere på eksperterfaringer end kontrollerede kliniske</w:t>
      </w:r>
      <w:r w:rsidR="00FB3F84">
        <w:t xml:space="preserve"> undersøgelser.</w:t>
      </w:r>
    </w:p>
    <w:p w:rsidR="0090305D" w:rsidRDefault="0090305D" w:rsidP="0090305D">
      <w:pPr>
        <w:tabs>
          <w:tab w:val="left" w:pos="4320"/>
        </w:tabs>
      </w:pPr>
      <w:bookmarkStart w:id="7" w:name="_Toc504560260"/>
    </w:p>
    <w:p w:rsidR="00E86ADD" w:rsidRDefault="0090305D" w:rsidP="0090305D">
      <w:pPr>
        <w:pStyle w:val="Overskrift31"/>
      </w:pPr>
      <w:bookmarkStart w:id="8" w:name="_Toc526850127"/>
      <w:bookmarkStart w:id="9" w:name="_Toc526923326"/>
      <w:r w:rsidRPr="0090305D">
        <w:rPr>
          <w:color w:val="365F91" w:themeColor="accent1" w:themeShade="BF"/>
          <w:sz w:val="32"/>
          <w:szCs w:val="32"/>
        </w:rPr>
        <w:t>Non-farmakologisk behandling af dyspnø</w:t>
      </w:r>
      <w:bookmarkEnd w:id="8"/>
      <w:bookmarkEnd w:id="9"/>
      <w:r w:rsidRPr="0090305D">
        <w:rPr>
          <w:color w:val="365F91" w:themeColor="accent1" w:themeShade="BF"/>
          <w:sz w:val="32"/>
          <w:szCs w:val="32"/>
        </w:rPr>
        <w:tab/>
      </w:r>
    </w:p>
    <w:p w:rsidR="00B04B5D" w:rsidRDefault="00B04B5D" w:rsidP="000D4268">
      <w:pPr>
        <w:pStyle w:val="Overskrift4"/>
        <w:numPr>
          <w:ilvl w:val="0"/>
          <w:numId w:val="6"/>
        </w:numPr>
        <w:spacing w:before="0" w:after="120"/>
        <w:ind w:left="357" w:hanging="357"/>
        <w:contextualSpacing w:val="0"/>
        <w:rPr>
          <w:b/>
        </w:rPr>
      </w:pPr>
      <w:r w:rsidRPr="009A7E06">
        <w:rPr>
          <w:b/>
        </w:rPr>
        <w:t>Non-farmakologisk indsats mod dyspnø</w:t>
      </w:r>
      <w:r w:rsidR="00D80A83" w:rsidRPr="00D80A83">
        <w:rPr>
          <w:b/>
        </w:rPr>
        <w:t xml:space="preserve"> bør være individuelt tilrettelagt og </w:t>
      </w:r>
      <w:r w:rsidRPr="009A7E06">
        <w:rPr>
          <w:b/>
        </w:rPr>
        <w:t>kan omfatte: Ilt</w:t>
      </w:r>
      <w:r w:rsidR="00FB3F84">
        <w:rPr>
          <w:b/>
        </w:rPr>
        <w:t>-</w:t>
      </w:r>
      <w:r w:rsidRPr="009A7E06">
        <w:rPr>
          <w:b/>
        </w:rPr>
        <w:t>terapi, frisk luft / vifte / ventilator, massage / berøring, afspænding</w:t>
      </w:r>
      <w:r w:rsidR="004917F9">
        <w:rPr>
          <w:b/>
        </w:rPr>
        <w:t xml:space="preserve"> </w:t>
      </w:r>
      <w:r w:rsidR="009127EB">
        <w:rPr>
          <w:b/>
        </w:rPr>
        <w:t>(B*</w:t>
      </w:r>
      <w:r w:rsidR="00FD418A">
        <w:rPr>
          <w:b/>
        </w:rPr>
        <w:t>)</w:t>
      </w:r>
    </w:p>
    <w:p w:rsidR="009A7E06" w:rsidRDefault="00B43589" w:rsidP="001D3D3E">
      <w:pPr>
        <w:pStyle w:val="Brdtekstindrykning3"/>
      </w:pPr>
      <w:r>
        <w:t>D</w:t>
      </w:r>
      <w:r w:rsidRPr="00B43589">
        <w:t xml:space="preserve">e fleste non-farmakologiske interventioner </w:t>
      </w:r>
      <w:r>
        <w:t xml:space="preserve">bygger </w:t>
      </w:r>
      <w:r w:rsidRPr="00B43589">
        <w:t>på et svagt evidensgrundlag. Der er dog lavet undersøgelser på non-farmakologisk behandling såsom iltterapi, frisk luft/vifte, akupunktur/akupressur, massage og berøring. Evidensen for disse behandli</w:t>
      </w:r>
      <w:r>
        <w:t>nger beskrives særskilt i dette afsnit</w:t>
      </w:r>
      <w:r w:rsidRPr="00B43589">
        <w:t>:</w:t>
      </w:r>
    </w:p>
    <w:p w:rsidR="00E86ADD" w:rsidRDefault="00E86ADD" w:rsidP="009A7E06"/>
    <w:p w:rsidR="0090305D" w:rsidRPr="009A7E06" w:rsidRDefault="0090305D" w:rsidP="0090305D">
      <w:pPr>
        <w:pStyle w:val="Overskrift31"/>
      </w:pPr>
      <w:bookmarkStart w:id="10" w:name="_Toc526850128"/>
      <w:bookmarkStart w:id="11" w:name="_Toc526923327"/>
      <w:r w:rsidRPr="0090305D">
        <w:rPr>
          <w:color w:val="365F91" w:themeColor="accent1" w:themeShade="BF"/>
          <w:sz w:val="32"/>
          <w:szCs w:val="32"/>
        </w:rPr>
        <w:lastRenderedPageBreak/>
        <w:t>Svær og ekstrem dyspnø</w:t>
      </w:r>
      <w:bookmarkEnd w:id="10"/>
      <w:bookmarkEnd w:id="11"/>
    </w:p>
    <w:p w:rsidR="009A7E06" w:rsidRPr="009A7E06" w:rsidRDefault="009A7E06" w:rsidP="000D4268">
      <w:pPr>
        <w:pStyle w:val="Overskrift4"/>
        <w:numPr>
          <w:ilvl w:val="0"/>
          <w:numId w:val="6"/>
        </w:numPr>
        <w:spacing w:before="0" w:after="120"/>
        <w:ind w:left="357" w:hanging="357"/>
        <w:contextualSpacing w:val="0"/>
        <w:rPr>
          <w:b/>
        </w:rPr>
      </w:pPr>
      <w:r w:rsidRPr="009A7E06">
        <w:rPr>
          <w:b/>
        </w:rPr>
        <w:t>Ved svær og ekstrem dyspnø afhænger valg af intervention af den enkelte patient og dennes situation</w:t>
      </w:r>
      <w:r w:rsidR="004917F9">
        <w:rPr>
          <w:b/>
        </w:rPr>
        <w:t xml:space="preserve"> </w:t>
      </w:r>
      <w:r w:rsidR="003A309A">
        <w:rPr>
          <w:b/>
        </w:rPr>
        <w:t>(D</w:t>
      </w:r>
      <w:r w:rsidR="004917F9" w:rsidRPr="004917F9">
        <w:rPr>
          <w:b/>
        </w:rPr>
        <w:t>)</w:t>
      </w:r>
    </w:p>
    <w:p w:rsidR="00B43589" w:rsidRPr="00B43589" w:rsidRDefault="00B43589" w:rsidP="001D3D3E">
      <w:pPr>
        <w:spacing w:after="120" w:line="276" w:lineRule="auto"/>
        <w:ind w:left="357"/>
        <w:rPr>
          <w:rFonts w:cs="Arial"/>
          <w:color w:val="000000"/>
          <w:szCs w:val="24"/>
        </w:rPr>
      </w:pPr>
      <w:r w:rsidRPr="00B43589">
        <w:rPr>
          <w:rFonts w:cs="Arial"/>
          <w:color w:val="000000"/>
          <w:szCs w:val="24"/>
        </w:rPr>
        <w:t xml:space="preserve">Ved tiltagende og akut forværring af dyspnø kan situationen opleves uoverskuelig for både patient, pårørende og personale. Følelsen af magtesløshed kan være stor.  Der findes en række interventioner, som kan afhjælpe eller minimere dyspnø. Mange af disse interventioner er dog erfaringsbaserede eller bygger på svag evidens. Valg af intervention afhænger af den enkelte patient og dennes situation. </w:t>
      </w:r>
    </w:p>
    <w:p w:rsidR="001D3D3E" w:rsidRDefault="001D3D3E">
      <w:pPr>
        <w:spacing w:after="0"/>
        <w:rPr>
          <w:rFonts w:ascii="Palatino Linotype" w:hAnsi="Palatino Linotype"/>
          <w:b/>
          <w:color w:val="000000" w:themeColor="text1"/>
          <w:sz w:val="28"/>
          <w:szCs w:val="24"/>
        </w:rPr>
      </w:pPr>
    </w:p>
    <w:p w:rsidR="0090305D" w:rsidRDefault="0090305D" w:rsidP="0090305D">
      <w:pPr>
        <w:pStyle w:val="Overskrift31"/>
        <w:rPr>
          <w:b/>
          <w:color w:val="000000" w:themeColor="text1"/>
          <w:sz w:val="28"/>
          <w:szCs w:val="24"/>
        </w:rPr>
      </w:pPr>
      <w:bookmarkStart w:id="12" w:name="_Toc526850129"/>
      <w:bookmarkStart w:id="13" w:name="_Toc526923328"/>
      <w:r w:rsidRPr="0090305D">
        <w:rPr>
          <w:color w:val="365F91" w:themeColor="accent1" w:themeShade="BF"/>
          <w:sz w:val="32"/>
          <w:szCs w:val="32"/>
        </w:rPr>
        <w:t>Farmakologisk behandling af dyspnø</w:t>
      </w:r>
      <w:bookmarkEnd w:id="12"/>
      <w:bookmarkEnd w:id="13"/>
    </w:p>
    <w:p w:rsidR="00B04B5D" w:rsidRPr="00644206" w:rsidRDefault="006C0E34" w:rsidP="000D4268">
      <w:pPr>
        <w:pStyle w:val="Overskrift4"/>
        <w:numPr>
          <w:ilvl w:val="0"/>
          <w:numId w:val="6"/>
        </w:numPr>
        <w:spacing w:before="0" w:after="120"/>
        <w:ind w:left="357" w:hanging="357"/>
        <w:contextualSpacing w:val="0"/>
        <w:rPr>
          <w:b/>
        </w:rPr>
      </w:pPr>
      <w:r w:rsidRPr="006C0E34">
        <w:rPr>
          <w:b/>
        </w:rPr>
        <w:t>I</w:t>
      </w:r>
      <w:r w:rsidR="00747202" w:rsidRPr="006C0E34">
        <w:rPr>
          <w:b/>
        </w:rPr>
        <w:t xml:space="preserve"> far</w:t>
      </w:r>
      <w:r w:rsidRPr="006C0E34">
        <w:rPr>
          <w:b/>
        </w:rPr>
        <w:t xml:space="preserve">makologisk behandling af dyspnø er </w:t>
      </w:r>
      <w:proofErr w:type="spellStart"/>
      <w:r w:rsidRPr="006C0E34">
        <w:rPr>
          <w:b/>
        </w:rPr>
        <w:t>opioider</w:t>
      </w:r>
      <w:proofErr w:type="spellEnd"/>
      <w:r w:rsidRPr="006C0E34">
        <w:rPr>
          <w:b/>
        </w:rPr>
        <w:t xml:space="preserve"> / morfin</w:t>
      </w:r>
      <w:r w:rsidR="00747202" w:rsidRPr="006C0E34">
        <w:rPr>
          <w:b/>
        </w:rPr>
        <w:t xml:space="preserve"> </w:t>
      </w:r>
      <w:proofErr w:type="spellStart"/>
      <w:r w:rsidR="00747202" w:rsidRPr="006C0E34">
        <w:rPr>
          <w:b/>
        </w:rPr>
        <w:t>førstevalgs</w:t>
      </w:r>
      <w:r w:rsidRPr="006C0E34">
        <w:rPr>
          <w:b/>
        </w:rPr>
        <w:softHyphen/>
      </w:r>
      <w:r w:rsidR="00747202" w:rsidRPr="006C0E34">
        <w:rPr>
          <w:b/>
        </w:rPr>
        <w:t>præparat</w:t>
      </w:r>
      <w:proofErr w:type="spellEnd"/>
      <w:r w:rsidRPr="006C0E34">
        <w:rPr>
          <w:b/>
        </w:rPr>
        <w:t xml:space="preserve"> </w:t>
      </w:r>
      <w:r w:rsidR="00FD418A">
        <w:rPr>
          <w:b/>
        </w:rPr>
        <w:t>(A</w:t>
      </w:r>
      <w:r w:rsidR="004917F9" w:rsidRPr="004917F9">
        <w:rPr>
          <w:b/>
        </w:rPr>
        <w:t>)</w:t>
      </w:r>
    </w:p>
    <w:p w:rsidR="00B04B5D" w:rsidRDefault="00B43589" w:rsidP="001D3D3E">
      <w:pPr>
        <w:pStyle w:val="Brdtekstindrykning3"/>
        <w:rPr>
          <w:color w:val="25337A"/>
          <w:szCs w:val="24"/>
        </w:rPr>
      </w:pPr>
      <w:r>
        <w:t xml:space="preserve">Der er god evidens for brug af </w:t>
      </w:r>
      <w:proofErr w:type="spellStart"/>
      <w:r>
        <w:t>opioider</w:t>
      </w:r>
      <w:proofErr w:type="spellEnd"/>
      <w:r>
        <w:t xml:space="preserve"> i behandling af dyspnø hos kræftpatienter – såvel orale som </w:t>
      </w:r>
      <w:proofErr w:type="spellStart"/>
      <w:r>
        <w:t>parenterale</w:t>
      </w:r>
      <w:proofErr w:type="spellEnd"/>
      <w:r>
        <w:t xml:space="preserve"> </w:t>
      </w:r>
      <w:proofErr w:type="spellStart"/>
      <w:r>
        <w:t>opioider</w:t>
      </w:r>
      <w:proofErr w:type="spellEnd"/>
      <w:r>
        <w:t xml:space="preserve">. Virkningsmekanismer formodes at være cerebral </w:t>
      </w:r>
      <w:proofErr w:type="spellStart"/>
      <w:r>
        <w:t>sedering</w:t>
      </w:r>
      <w:proofErr w:type="spellEnd"/>
      <w:r>
        <w:t xml:space="preserve">, nedsat CO2-sensitivitet, mindsket iltbehov, forbedret hjertefunktionen, angstdæmpende, smertestillende. </w:t>
      </w:r>
      <w:proofErr w:type="spellStart"/>
      <w:r>
        <w:t>Opioider</w:t>
      </w:r>
      <w:proofErr w:type="spellEnd"/>
      <w:r>
        <w:t xml:space="preserve"> bør være første valg, men der kan hos den enkelte patient være behov for at supplere med andre medikamenter.</w:t>
      </w:r>
    </w:p>
    <w:p w:rsidR="00E86ADD" w:rsidRDefault="00E86ADD" w:rsidP="00B43589">
      <w:pPr>
        <w:spacing w:after="120"/>
        <w:rPr>
          <w:color w:val="25337A"/>
          <w:szCs w:val="24"/>
        </w:rPr>
      </w:pPr>
    </w:p>
    <w:p w:rsidR="0090305D" w:rsidRDefault="0090305D" w:rsidP="0090305D">
      <w:pPr>
        <w:pStyle w:val="Overskrift31"/>
        <w:rPr>
          <w:color w:val="25337A"/>
          <w:szCs w:val="24"/>
        </w:rPr>
      </w:pPr>
      <w:bookmarkStart w:id="14" w:name="_Toc526850130"/>
      <w:bookmarkStart w:id="15" w:name="_Toc526923329"/>
      <w:r w:rsidRPr="0090305D">
        <w:rPr>
          <w:color w:val="365F91" w:themeColor="accent1" w:themeShade="BF"/>
          <w:sz w:val="32"/>
          <w:szCs w:val="32"/>
        </w:rPr>
        <w:t>Tværfagligt samarbejde</w:t>
      </w:r>
      <w:bookmarkEnd w:id="14"/>
      <w:bookmarkEnd w:id="15"/>
    </w:p>
    <w:p w:rsidR="00B04B5D" w:rsidRPr="00644206" w:rsidRDefault="00527C72" w:rsidP="000D4268">
      <w:pPr>
        <w:pStyle w:val="Overskrift4"/>
        <w:numPr>
          <w:ilvl w:val="0"/>
          <w:numId w:val="6"/>
        </w:numPr>
        <w:spacing w:before="0" w:after="120"/>
        <w:ind w:left="357" w:hanging="357"/>
        <w:contextualSpacing w:val="0"/>
        <w:rPr>
          <w:b/>
        </w:rPr>
      </w:pPr>
      <w:r w:rsidRPr="00527C72">
        <w:rPr>
          <w:b/>
        </w:rPr>
        <w:t xml:space="preserve">Det er god klinisk praksis, at </w:t>
      </w:r>
      <w:r>
        <w:rPr>
          <w:b/>
        </w:rPr>
        <w:t>e</w:t>
      </w:r>
      <w:r w:rsidR="00B04B5D" w:rsidRPr="00644206">
        <w:rPr>
          <w:b/>
        </w:rPr>
        <w:t>gen læge, hjemmep</w:t>
      </w:r>
      <w:r w:rsidR="00FB3F84">
        <w:rPr>
          <w:b/>
        </w:rPr>
        <w:t>lejen og patientens kommune er</w:t>
      </w:r>
      <w:r w:rsidR="00B04B5D" w:rsidRPr="00644206">
        <w:rPr>
          <w:b/>
        </w:rPr>
        <w:t xml:space="preserve"> </w:t>
      </w:r>
      <w:proofErr w:type="spellStart"/>
      <w:r w:rsidR="00B04B5D" w:rsidRPr="00644206">
        <w:rPr>
          <w:b/>
        </w:rPr>
        <w:t>samarbejds</w:t>
      </w:r>
      <w:r w:rsidR="00644206">
        <w:rPr>
          <w:b/>
        </w:rPr>
        <w:t>-</w:t>
      </w:r>
      <w:r w:rsidR="00B04B5D" w:rsidRPr="00644206">
        <w:rPr>
          <w:b/>
        </w:rPr>
        <w:t>partnere</w:t>
      </w:r>
      <w:proofErr w:type="spellEnd"/>
      <w:r w:rsidR="00B04B5D" w:rsidRPr="00644206">
        <w:rPr>
          <w:b/>
        </w:rPr>
        <w:t xml:space="preserve"> i pleje, behandling samt rehabiliterende og pallierende tiltag i forhold til dyspnø</w:t>
      </w:r>
      <w:r w:rsidR="004917F9">
        <w:rPr>
          <w:b/>
        </w:rPr>
        <w:t xml:space="preserve"> </w:t>
      </w:r>
      <w:r w:rsidR="004230C5">
        <w:rPr>
          <w:b/>
        </w:rPr>
        <w:t>(D</w:t>
      </w:r>
      <w:r w:rsidR="004917F9" w:rsidRPr="004917F9">
        <w:rPr>
          <w:b/>
        </w:rPr>
        <w:t>)</w:t>
      </w:r>
    </w:p>
    <w:p w:rsidR="00B43589" w:rsidRPr="00B43589" w:rsidRDefault="00B43589" w:rsidP="001D3D3E">
      <w:pPr>
        <w:spacing w:after="120" w:line="276" w:lineRule="auto"/>
        <w:ind w:left="357"/>
        <w:rPr>
          <w:rFonts w:cs="Arial"/>
          <w:color w:val="000000"/>
          <w:szCs w:val="24"/>
        </w:rPr>
      </w:pPr>
      <w:r w:rsidRPr="00B43589">
        <w:rPr>
          <w:rFonts w:cs="Arial"/>
          <w:color w:val="000000"/>
          <w:szCs w:val="24"/>
        </w:rPr>
        <w:t xml:space="preserve">Behandlingen </w:t>
      </w:r>
      <w:r>
        <w:rPr>
          <w:rFonts w:cs="Arial"/>
          <w:color w:val="000000"/>
          <w:szCs w:val="24"/>
        </w:rPr>
        <w:t xml:space="preserve">af kræftpatienter </w:t>
      </w:r>
      <w:r w:rsidRPr="00B43589">
        <w:rPr>
          <w:rFonts w:cs="Arial"/>
          <w:color w:val="000000"/>
          <w:szCs w:val="24"/>
        </w:rPr>
        <w:t>foregår i dag i stigende grad i ambulant regi, hvilket betyder, at mødet mellem patienten og hospitalssygeplejerske bliver sjældnere og kortere. Ved patienter i ambulant regi foregår vejledning og undervisning ofte sideløbende med kræftbehandl</w:t>
      </w:r>
      <w:r w:rsidR="00642330">
        <w:rPr>
          <w:rFonts w:cs="Arial"/>
          <w:color w:val="000000"/>
          <w:szCs w:val="24"/>
        </w:rPr>
        <w:t>ing og kræver, at der sikres</w:t>
      </w:r>
      <w:r w:rsidRPr="00B43589">
        <w:rPr>
          <w:rFonts w:cs="Arial"/>
          <w:color w:val="000000"/>
          <w:szCs w:val="24"/>
        </w:rPr>
        <w:t xml:space="preserve"> </w:t>
      </w:r>
      <w:r w:rsidR="00642330">
        <w:rPr>
          <w:rFonts w:cs="Arial"/>
          <w:color w:val="000000"/>
          <w:szCs w:val="24"/>
        </w:rPr>
        <w:t>en tværfaglig</w:t>
      </w:r>
      <w:r w:rsidRPr="00B43589">
        <w:rPr>
          <w:rFonts w:cs="Arial"/>
          <w:color w:val="000000"/>
          <w:szCs w:val="24"/>
        </w:rPr>
        <w:t xml:space="preserve"> koordinering med inddragelse af egen læge, hjemmeplejen og/eller patientens kommune</w:t>
      </w:r>
      <w:r w:rsidR="00642330">
        <w:rPr>
          <w:rFonts w:cs="Arial"/>
          <w:color w:val="000000"/>
          <w:szCs w:val="24"/>
        </w:rPr>
        <w:t xml:space="preserve"> – under</w:t>
      </w:r>
      <w:r w:rsidRPr="00B43589">
        <w:rPr>
          <w:rFonts w:cs="Arial"/>
          <w:color w:val="000000"/>
          <w:szCs w:val="24"/>
        </w:rPr>
        <w:t xml:space="preserve"> sam</w:t>
      </w:r>
      <w:r w:rsidR="00642330">
        <w:rPr>
          <w:rFonts w:cs="Arial"/>
          <w:color w:val="000000"/>
          <w:szCs w:val="24"/>
        </w:rPr>
        <w:t>tidig</w:t>
      </w:r>
      <w:r w:rsidRPr="00B43589">
        <w:rPr>
          <w:rFonts w:cs="Arial"/>
          <w:color w:val="000000"/>
          <w:szCs w:val="24"/>
        </w:rPr>
        <w:t xml:space="preserve"> hensyntagen til patient og pårørendes hverdagsliv.</w:t>
      </w:r>
    </w:p>
    <w:p w:rsidR="00747202" w:rsidRDefault="00747202" w:rsidP="003C7396">
      <w:pPr>
        <w:spacing w:after="120"/>
      </w:pPr>
    </w:p>
    <w:p w:rsidR="00747202" w:rsidRDefault="00747202" w:rsidP="00747202"/>
    <w:p w:rsidR="00B04B5D" w:rsidRPr="00B04B5D" w:rsidRDefault="00B04B5D" w:rsidP="00AB633B">
      <w:pPr>
        <w:spacing w:after="0"/>
        <w:rPr>
          <w:color w:val="25337A"/>
          <w:szCs w:val="24"/>
        </w:rPr>
        <w:sectPr w:rsidR="00B04B5D" w:rsidRPr="00B04B5D" w:rsidSect="001C7AED">
          <w:pgSz w:w="11907" w:h="16839" w:code="9"/>
          <w:pgMar w:top="1701" w:right="1134" w:bottom="1701" w:left="1134" w:header="454" w:footer="227" w:gutter="0"/>
          <w:cols w:space="708"/>
          <w:noEndnote/>
          <w:titlePg/>
          <w:docGrid w:linePitch="326"/>
        </w:sectPr>
      </w:pPr>
    </w:p>
    <w:p w:rsidR="00AB633B" w:rsidRPr="0006487B" w:rsidRDefault="00AB633B" w:rsidP="00E35461">
      <w:pPr>
        <w:pStyle w:val="Overskrift1"/>
        <w:spacing w:after="120"/>
        <w:rPr>
          <w:color w:val="215868" w:themeColor="accent5" w:themeShade="80"/>
          <w:sz w:val="32"/>
          <w:szCs w:val="32"/>
        </w:rPr>
      </w:pPr>
      <w:bookmarkStart w:id="16" w:name="_Toc526923330"/>
      <w:r w:rsidRPr="009C62DB">
        <w:rPr>
          <w:color w:val="25337A"/>
          <w:sz w:val="40"/>
          <w:szCs w:val="40"/>
        </w:rPr>
        <w:lastRenderedPageBreak/>
        <w:t>2. Introduktion</w:t>
      </w:r>
      <w:bookmarkEnd w:id="7"/>
      <w:bookmarkEnd w:id="16"/>
    </w:p>
    <w:p w:rsidR="007C7C31" w:rsidRDefault="00B33819" w:rsidP="007C7C31">
      <w:pPr>
        <w:pStyle w:val="Default"/>
        <w:spacing w:after="120" w:line="276" w:lineRule="auto"/>
        <w:rPr>
          <w:rFonts w:ascii="Arial Narrow" w:hAnsi="Arial Narrow"/>
        </w:rPr>
      </w:pPr>
      <w:r w:rsidRPr="00B33819">
        <w:rPr>
          <w:rFonts w:ascii="Arial Narrow" w:hAnsi="Arial Narrow"/>
        </w:rPr>
        <w:t xml:space="preserve">Dyspnø er et komplekst symptom hos halvdelen af alle kræftpatienter uanset diagnose. Især for patienter med fremskreden kræft er dyspnø et problem, og det er et af de hyppigst forekommende symptomer i de sidste levedøgn. Dyspnø kan være svær at behandle, men kan lindres, og det er vigtigt at identificere reversible årsager, så en specifik behandling kan sættes i værk før en evt. symptomatisk behandling. </w:t>
      </w:r>
    </w:p>
    <w:p w:rsidR="007C7C31" w:rsidRDefault="00B33819" w:rsidP="007C7C31">
      <w:pPr>
        <w:pStyle w:val="Default"/>
        <w:spacing w:after="120" w:line="276" w:lineRule="auto"/>
        <w:rPr>
          <w:rFonts w:ascii="Arial Narrow" w:hAnsi="Arial Narrow"/>
        </w:rPr>
      </w:pPr>
      <w:r w:rsidRPr="00B33819">
        <w:rPr>
          <w:rFonts w:ascii="Arial Narrow" w:hAnsi="Arial Narrow"/>
        </w:rPr>
        <w:t>Symptomlindring er en tværfaglig opgave, og der findes både farmakologisk og nonfarmakologisk behandling, og både patient og dennes pårørende bør inddrages i sygepleje og behandling</w:t>
      </w:r>
      <w:r w:rsidR="005F265C">
        <w:rPr>
          <w:rFonts w:ascii="Arial Narrow" w:hAnsi="Arial Narrow"/>
        </w:rPr>
        <w:t xml:space="preserve"> </w:t>
      </w:r>
      <w:r w:rsidR="005F265C">
        <w:rPr>
          <w:rFonts w:ascii="Arial Narrow" w:hAnsi="Arial Narrow"/>
        </w:rPr>
        <w:fldChar w:fldCharType="begin"/>
      </w:r>
      <w:r w:rsidR="005F265C">
        <w:rPr>
          <w:rFonts w:ascii="Arial Narrow" w:hAnsi="Arial Narrow"/>
        </w:rPr>
        <w:instrText>ADDIN RW.CITE{{1224 Simmelsgaard, L. 2005; 1218 Espersen, B.T. 2005; 1222 Jespersen,B.A.}}</w:instrText>
      </w:r>
      <w:r w:rsidR="005F265C">
        <w:rPr>
          <w:rFonts w:ascii="Arial Narrow" w:hAnsi="Arial Narrow"/>
        </w:rPr>
        <w:fldChar w:fldCharType="separate"/>
      </w:r>
      <w:r w:rsidR="001A2542">
        <w:rPr>
          <w:rFonts w:ascii="Arial Narrow" w:hAnsi="Arial Narrow"/>
        </w:rPr>
        <w:t>(1-3)</w:t>
      </w:r>
      <w:r w:rsidR="005F265C">
        <w:rPr>
          <w:rFonts w:ascii="Arial Narrow" w:hAnsi="Arial Narrow"/>
        </w:rPr>
        <w:fldChar w:fldCharType="end"/>
      </w:r>
      <w:r w:rsidR="005F265C">
        <w:rPr>
          <w:rFonts w:ascii="Arial Narrow" w:hAnsi="Arial Narrow"/>
          <w:sz w:val="22"/>
        </w:rPr>
        <w:t>[</w:t>
      </w:r>
      <w:r w:rsidR="005F265C">
        <w:rPr>
          <w:rFonts w:ascii="Arial Narrow" w:hAnsi="Arial Narrow"/>
        </w:rPr>
        <w:t>Evidensgrad 5, 4, 5]</w:t>
      </w:r>
      <w:r w:rsidRPr="00B33819">
        <w:rPr>
          <w:rFonts w:ascii="Arial Narrow" w:hAnsi="Arial Narrow"/>
        </w:rPr>
        <w:t>.</w:t>
      </w:r>
      <w:r w:rsidR="0036133F">
        <w:rPr>
          <w:rFonts w:ascii="Arial Narrow" w:hAnsi="Arial Narrow"/>
        </w:rPr>
        <w:t xml:space="preserve"> </w:t>
      </w:r>
    </w:p>
    <w:p w:rsidR="00B33819" w:rsidRPr="00B33819" w:rsidRDefault="0036133F" w:rsidP="007C7C31">
      <w:pPr>
        <w:pStyle w:val="Default"/>
        <w:spacing w:after="120" w:line="276" w:lineRule="auto"/>
        <w:rPr>
          <w:rFonts w:ascii="Arial Narrow" w:hAnsi="Arial Narrow"/>
        </w:rPr>
      </w:pPr>
      <w:r>
        <w:rPr>
          <w:rFonts w:ascii="Arial Narrow" w:hAnsi="Arial Narrow"/>
        </w:rPr>
        <w:t>Denne retningslinje</w:t>
      </w:r>
      <w:r w:rsidR="00B33819" w:rsidRPr="00B33819">
        <w:rPr>
          <w:rFonts w:ascii="Arial Narrow" w:hAnsi="Arial Narrow"/>
        </w:rPr>
        <w:t xml:space="preserve"> vil give et indblik i dyspnø, herunder definition, årsager, vurdering af symptomer og udredning. Desuden beskrives påvirkning af patientens hverdagsliv, og hvilke udfordringer sygeplejersken har i forbindelse med at lindre dyspnø i et tværfagligt samarbejde. Til sidst beskrives ikke-farmakologisk og farmakologisk behandling.</w:t>
      </w:r>
    </w:p>
    <w:p w:rsidR="00B33819" w:rsidRDefault="00B33819" w:rsidP="007C7C31">
      <w:pPr>
        <w:pStyle w:val="Default"/>
        <w:spacing w:line="276" w:lineRule="auto"/>
        <w:rPr>
          <w:rFonts w:ascii="Arial Narrow" w:hAnsi="Arial Narrow"/>
        </w:rPr>
      </w:pPr>
      <w:r w:rsidRPr="00B33819">
        <w:rPr>
          <w:rFonts w:ascii="Arial Narrow" w:hAnsi="Arial Narrow"/>
        </w:rPr>
        <w:t xml:space="preserve">Her skal det også fremhæves, at man kan finde </w:t>
      </w:r>
      <w:r w:rsidR="007C7C31">
        <w:rPr>
          <w:rFonts w:ascii="Arial Narrow" w:hAnsi="Arial Narrow"/>
        </w:rPr>
        <w:t xml:space="preserve">andre </w:t>
      </w:r>
      <w:r w:rsidRPr="00B33819">
        <w:rPr>
          <w:rFonts w:ascii="Arial Narrow" w:hAnsi="Arial Narrow"/>
        </w:rPr>
        <w:t xml:space="preserve">udførlige anbefalinger i forhold til behandling og pleje af dyspnø i bl.a. </w:t>
      </w:r>
      <w:r w:rsidRPr="007C7C31">
        <w:rPr>
          <w:rFonts w:ascii="Arial Narrow" w:hAnsi="Arial Narrow"/>
          <w:i/>
        </w:rPr>
        <w:t>Klinisk retningslinje for lindring af dyspnø hos voksne uhelbredeligt syge kræftpatienter</w:t>
      </w:r>
      <w:r w:rsidRPr="00B33819">
        <w:rPr>
          <w:rFonts w:ascii="Arial Narrow" w:hAnsi="Arial Narrow"/>
        </w:rPr>
        <w:t xml:space="preserve"> </w:t>
      </w:r>
      <w:r w:rsidR="005F265C">
        <w:rPr>
          <w:rFonts w:ascii="Arial Narrow" w:hAnsi="Arial Narrow"/>
        </w:rPr>
        <w:fldChar w:fldCharType="begin"/>
      </w:r>
      <w:r w:rsidR="005F265C">
        <w:rPr>
          <w:rFonts w:ascii="Arial Narrow" w:hAnsi="Arial Narrow"/>
        </w:rPr>
        <w:instrText>ADDIN RW.CITE{{1227 Spile, M. 2012-15}}</w:instrText>
      </w:r>
      <w:r w:rsidR="005F265C">
        <w:rPr>
          <w:rFonts w:ascii="Arial Narrow" w:hAnsi="Arial Narrow"/>
        </w:rPr>
        <w:fldChar w:fldCharType="separate"/>
      </w:r>
      <w:r w:rsidR="001A2542">
        <w:rPr>
          <w:rFonts w:ascii="Arial Narrow" w:hAnsi="Arial Narrow"/>
        </w:rPr>
        <w:t>(4)</w:t>
      </w:r>
      <w:r w:rsidR="005F265C">
        <w:rPr>
          <w:rFonts w:ascii="Arial Narrow" w:hAnsi="Arial Narrow"/>
        </w:rPr>
        <w:fldChar w:fldCharType="end"/>
      </w:r>
      <w:r w:rsidR="005F265C">
        <w:rPr>
          <w:rFonts w:ascii="Arial Narrow" w:hAnsi="Arial Narrow"/>
        </w:rPr>
        <w:t>[1a]</w:t>
      </w:r>
      <w:r w:rsidR="007C7C31">
        <w:rPr>
          <w:rFonts w:ascii="Arial Narrow" w:hAnsi="Arial Narrow"/>
        </w:rPr>
        <w:t xml:space="preserve">, som er udarbejdet i regi af </w:t>
      </w:r>
      <w:r w:rsidR="007C7C31" w:rsidRPr="007C7C31">
        <w:rPr>
          <w:rFonts w:ascii="Arial Narrow" w:hAnsi="Arial Narrow"/>
        </w:rPr>
        <w:t>Dansk Multidisciplinær Cancer Gruppe for Palliativ Indsats (DMCG-PAL</w:t>
      </w:r>
      <w:r w:rsidR="007C7C31">
        <w:rPr>
          <w:rFonts w:ascii="Arial Narrow" w:hAnsi="Arial Narrow"/>
        </w:rPr>
        <w:t>).</w:t>
      </w:r>
      <w:r w:rsidR="00527C72">
        <w:rPr>
          <w:rFonts w:ascii="Arial Narrow" w:hAnsi="Arial Narrow"/>
        </w:rPr>
        <w:t xml:space="preserve"> Sidstnævnte kliniske retningslinje er aktuelt i en opdateringsproces. Når den</w:t>
      </w:r>
      <w:r w:rsidR="008A3AFF">
        <w:rPr>
          <w:rFonts w:ascii="Arial Narrow" w:hAnsi="Arial Narrow"/>
        </w:rPr>
        <w:t>ne er fuldført i</w:t>
      </w:r>
      <w:r w:rsidR="00527C72">
        <w:rPr>
          <w:rFonts w:ascii="Arial Narrow" w:hAnsi="Arial Narrow"/>
        </w:rPr>
        <w:t xml:space="preserve"> starten af 2019 vil nærværende retningslinje også blive opdateret </w:t>
      </w:r>
      <w:r w:rsidR="008A3AFF">
        <w:rPr>
          <w:rFonts w:ascii="Arial Narrow" w:hAnsi="Arial Narrow"/>
        </w:rPr>
        <w:t xml:space="preserve">– </w:t>
      </w:r>
      <w:r w:rsidR="00527C72">
        <w:rPr>
          <w:rFonts w:ascii="Arial Narrow" w:hAnsi="Arial Narrow"/>
        </w:rPr>
        <w:t>og herunder sikret samstemmighed</w:t>
      </w:r>
      <w:r w:rsidR="008A3AFF">
        <w:rPr>
          <w:rFonts w:ascii="Arial Narrow" w:hAnsi="Arial Narrow"/>
        </w:rPr>
        <w:t xml:space="preserve"> mellem de </w:t>
      </w:r>
      <w:r w:rsidR="009A44A6">
        <w:rPr>
          <w:rFonts w:ascii="Arial Narrow" w:hAnsi="Arial Narrow"/>
        </w:rPr>
        <w:t>faglige anbefalinger.</w:t>
      </w:r>
      <w:r w:rsidR="00D92B36">
        <w:rPr>
          <w:rFonts w:ascii="Arial Narrow" w:hAnsi="Arial Narrow"/>
        </w:rPr>
        <w:t xml:space="preserve"> Retningslinjen under DMCG-PAL, er i højere grad er rettet mod specialister indenfor palliativ medicin</w:t>
      </w:r>
      <w:r w:rsidR="009A44A6">
        <w:rPr>
          <w:rFonts w:ascii="Arial Narrow" w:hAnsi="Arial Narrow"/>
        </w:rPr>
        <w:t xml:space="preserve">, mens denne er tænkt som en kortere og mere </w:t>
      </w:r>
      <w:r w:rsidR="00D7171A">
        <w:rPr>
          <w:rFonts w:ascii="Arial Narrow" w:hAnsi="Arial Narrow"/>
        </w:rPr>
        <w:t>alment tilgængelig</w:t>
      </w:r>
      <w:r w:rsidR="00AC11D8">
        <w:rPr>
          <w:rFonts w:ascii="Arial Narrow" w:hAnsi="Arial Narrow"/>
        </w:rPr>
        <w:t xml:space="preserve"> retningslinje</w:t>
      </w:r>
      <w:r w:rsidR="00CE5791">
        <w:rPr>
          <w:rFonts w:ascii="Arial Narrow" w:hAnsi="Arial Narrow"/>
        </w:rPr>
        <w:t>.</w:t>
      </w:r>
    </w:p>
    <w:p w:rsidR="0036133F" w:rsidRPr="00B33819" w:rsidRDefault="0036133F" w:rsidP="00B33819">
      <w:pPr>
        <w:pStyle w:val="Default"/>
        <w:spacing w:line="276" w:lineRule="auto"/>
        <w:rPr>
          <w:rFonts w:ascii="Arial Narrow" w:hAnsi="Arial Narrow"/>
        </w:rPr>
      </w:pPr>
    </w:p>
    <w:p w:rsidR="00B33819" w:rsidRDefault="00B33819" w:rsidP="0052508E">
      <w:pPr>
        <w:pStyle w:val="Default"/>
        <w:spacing w:after="120" w:line="276" w:lineRule="auto"/>
        <w:rPr>
          <w:rFonts w:ascii="Arial Narrow" w:hAnsi="Arial Narrow"/>
        </w:rPr>
      </w:pPr>
      <w:r w:rsidRPr="00B33819">
        <w:rPr>
          <w:rFonts w:ascii="Arial Narrow" w:hAnsi="Arial Narrow"/>
        </w:rPr>
        <w:t xml:space="preserve">Dyspnø er en tilstand, hvor </w:t>
      </w:r>
      <w:r w:rsidR="0052508E">
        <w:rPr>
          <w:rFonts w:ascii="Arial Narrow" w:hAnsi="Arial Narrow"/>
        </w:rPr>
        <w:t xml:space="preserve">det opleves, at </w:t>
      </w:r>
      <w:r w:rsidRPr="00B33819">
        <w:rPr>
          <w:rFonts w:ascii="Arial Narrow" w:hAnsi="Arial Narrow"/>
        </w:rPr>
        <w:t xml:space="preserve">der ikke er nok luft, og vejrtrækningen er et problem. Raske mennesker, der bliver forpustede, tænker ikke nærmere over det, fordi det er en selvfølge, at luften kommer igen. Hos </w:t>
      </w:r>
      <w:r w:rsidR="009E325F">
        <w:rPr>
          <w:rFonts w:ascii="Arial Narrow" w:hAnsi="Arial Narrow"/>
        </w:rPr>
        <w:t>patienter</w:t>
      </w:r>
      <w:r w:rsidRPr="00B33819">
        <w:rPr>
          <w:rFonts w:ascii="Arial Narrow" w:hAnsi="Arial Narrow"/>
        </w:rPr>
        <w:t xml:space="preserve"> med kræft kan </w:t>
      </w:r>
      <w:proofErr w:type="spellStart"/>
      <w:r w:rsidRPr="00B33819">
        <w:rPr>
          <w:rFonts w:ascii="Arial Narrow" w:hAnsi="Arial Narrow"/>
        </w:rPr>
        <w:t>forpustethed</w:t>
      </w:r>
      <w:proofErr w:type="spellEnd"/>
      <w:r w:rsidRPr="00B33819">
        <w:rPr>
          <w:rFonts w:ascii="Arial Narrow" w:hAnsi="Arial Narrow"/>
        </w:rPr>
        <w:t xml:space="preserve"> derimod være skræmmende, fordi det kan opleves, som om døden er nær:</w:t>
      </w:r>
    </w:p>
    <w:p w:rsidR="00B33819" w:rsidRPr="0052508E" w:rsidRDefault="00B33819" w:rsidP="00A27A5B">
      <w:pPr>
        <w:pStyle w:val="Default"/>
        <w:spacing w:line="276" w:lineRule="auto"/>
        <w:ind w:left="567" w:right="567"/>
        <w:rPr>
          <w:rFonts w:ascii="Arial Narrow" w:hAnsi="Arial Narrow"/>
          <w:i/>
        </w:rPr>
      </w:pPr>
      <w:r w:rsidRPr="0052508E">
        <w:rPr>
          <w:rFonts w:ascii="Arial Narrow" w:hAnsi="Arial Narrow"/>
          <w:i/>
        </w:rPr>
        <w:t>„… og du føler det, som om du skal dø, og du tager alt af. Du åbner alle vinduer, fordi du tænker, at hvis du åbner alle vinduer og døre og tager dit tøj af, så kan du måske trække vejret bedre, men det gør ingen</w:t>
      </w:r>
      <w:r w:rsidR="007C7C31" w:rsidRPr="0052508E">
        <w:rPr>
          <w:rFonts w:ascii="Arial Narrow" w:hAnsi="Arial Narrow"/>
          <w:i/>
        </w:rPr>
        <w:t xml:space="preserve"> forskel. Det er den mest skræm</w:t>
      </w:r>
      <w:r w:rsidRPr="0052508E">
        <w:rPr>
          <w:rFonts w:ascii="Arial Narrow" w:hAnsi="Arial Narrow"/>
          <w:i/>
        </w:rPr>
        <w:t xml:space="preserve">mende ting, jeg nogensinde har oplevet.“ </w:t>
      </w:r>
    </w:p>
    <w:p w:rsidR="00B33819" w:rsidRDefault="00B33819" w:rsidP="00A27A5B">
      <w:pPr>
        <w:pStyle w:val="Default"/>
        <w:spacing w:after="120" w:line="276" w:lineRule="auto"/>
        <w:ind w:left="567" w:right="567"/>
        <w:rPr>
          <w:rFonts w:ascii="Arial Narrow" w:hAnsi="Arial Narrow"/>
          <w:lang w:val="en-US"/>
        </w:rPr>
      </w:pPr>
      <w:r w:rsidRPr="00B33819">
        <w:rPr>
          <w:rFonts w:ascii="Arial Narrow" w:hAnsi="Arial Narrow"/>
          <w:lang w:val="en-US"/>
        </w:rPr>
        <w:t>(</w:t>
      </w:r>
      <w:proofErr w:type="spellStart"/>
      <w:r w:rsidR="004B170F">
        <w:rPr>
          <w:rFonts w:ascii="Arial Narrow" w:hAnsi="Arial Narrow"/>
          <w:lang w:val="en-US"/>
        </w:rPr>
        <w:t>oversat</w:t>
      </w:r>
      <w:proofErr w:type="spellEnd"/>
      <w:r w:rsidR="004B170F">
        <w:rPr>
          <w:rFonts w:ascii="Arial Narrow" w:hAnsi="Arial Narrow"/>
          <w:lang w:val="en-US"/>
        </w:rPr>
        <w:t xml:space="preserve"> </w:t>
      </w:r>
      <w:proofErr w:type="spellStart"/>
      <w:r w:rsidR="004B170F">
        <w:rPr>
          <w:rFonts w:ascii="Arial Narrow" w:hAnsi="Arial Narrow"/>
          <w:lang w:val="en-US"/>
        </w:rPr>
        <w:t>citat</w:t>
      </w:r>
      <w:proofErr w:type="spellEnd"/>
      <w:r w:rsidR="004B170F">
        <w:rPr>
          <w:rFonts w:ascii="Arial Narrow" w:hAnsi="Arial Narrow"/>
          <w:lang w:val="en-US"/>
        </w:rPr>
        <w:t xml:space="preserve"> </w:t>
      </w:r>
      <w:proofErr w:type="spellStart"/>
      <w:r w:rsidR="004B170F">
        <w:rPr>
          <w:rFonts w:ascii="Arial Narrow" w:hAnsi="Arial Narrow"/>
          <w:lang w:val="en-US"/>
        </w:rPr>
        <w:t>fra</w:t>
      </w:r>
      <w:proofErr w:type="spellEnd"/>
      <w:r w:rsidR="004B170F">
        <w:rPr>
          <w:rFonts w:ascii="Arial Narrow" w:hAnsi="Arial Narrow"/>
          <w:lang w:val="en-US"/>
        </w:rPr>
        <w:t xml:space="preserve"> ‘</w:t>
      </w:r>
      <w:r w:rsidRPr="0052508E">
        <w:rPr>
          <w:rFonts w:ascii="Arial Narrow" w:hAnsi="Arial Narrow"/>
          <w:lang w:val="en-US"/>
        </w:rPr>
        <w:t xml:space="preserve">Cicely Saunders International Breathlessness </w:t>
      </w:r>
      <w:proofErr w:type="spellStart"/>
      <w:r w:rsidRPr="0052508E">
        <w:rPr>
          <w:rFonts w:ascii="Arial Narrow" w:hAnsi="Arial Narrow"/>
          <w:lang w:val="en-US"/>
        </w:rPr>
        <w:t>Programme</w:t>
      </w:r>
      <w:proofErr w:type="spellEnd"/>
      <w:r w:rsidR="004B170F">
        <w:rPr>
          <w:rFonts w:ascii="Arial Narrow" w:hAnsi="Arial Narrow"/>
          <w:lang w:val="en-US"/>
        </w:rPr>
        <w:t>’</w:t>
      </w:r>
      <w:r w:rsidRPr="00B33819">
        <w:rPr>
          <w:rFonts w:ascii="Arial Narrow" w:hAnsi="Arial Narrow"/>
          <w:lang w:val="en-US"/>
        </w:rPr>
        <w:t>)</w:t>
      </w:r>
      <w:r w:rsidR="00DC01DE">
        <w:rPr>
          <w:rFonts w:ascii="Arial Narrow" w:hAnsi="Arial Narrow"/>
          <w:lang w:val="en-US"/>
        </w:rPr>
        <w:fldChar w:fldCharType="begin"/>
      </w:r>
      <w:r w:rsidR="00DC01DE">
        <w:rPr>
          <w:rFonts w:ascii="Arial Narrow" w:hAnsi="Arial Narrow"/>
          <w:lang w:val="en-US"/>
        </w:rPr>
        <w:instrText>ADDIN RW.CITE{{1228 Saunders, C.}}</w:instrText>
      </w:r>
      <w:r w:rsidR="00DC01DE">
        <w:rPr>
          <w:rFonts w:ascii="Arial Narrow" w:hAnsi="Arial Narrow"/>
          <w:lang w:val="en-US"/>
        </w:rPr>
        <w:fldChar w:fldCharType="separate"/>
      </w:r>
      <w:r w:rsidR="001A2542">
        <w:rPr>
          <w:rFonts w:ascii="Arial Narrow" w:hAnsi="Arial Narrow"/>
          <w:lang w:val="en-US"/>
        </w:rPr>
        <w:t>(5)</w:t>
      </w:r>
      <w:r w:rsidR="00DC01DE">
        <w:rPr>
          <w:rFonts w:ascii="Arial Narrow" w:hAnsi="Arial Narrow"/>
          <w:lang w:val="en-US"/>
        </w:rPr>
        <w:fldChar w:fldCharType="end"/>
      </w:r>
    </w:p>
    <w:p w:rsidR="00B33819" w:rsidRDefault="00B33819" w:rsidP="00A27A5B">
      <w:pPr>
        <w:pStyle w:val="Default"/>
        <w:spacing w:after="120" w:line="276" w:lineRule="auto"/>
        <w:ind w:left="567" w:right="567"/>
        <w:rPr>
          <w:rFonts w:ascii="Arial Narrow" w:hAnsi="Arial Narrow"/>
        </w:rPr>
      </w:pPr>
      <w:r w:rsidRPr="00B33819">
        <w:rPr>
          <w:rFonts w:ascii="Arial Narrow" w:hAnsi="Arial Narrow"/>
        </w:rPr>
        <w:t>„</w:t>
      </w:r>
      <w:r w:rsidRPr="0052508E">
        <w:rPr>
          <w:rFonts w:ascii="Arial Narrow" w:hAnsi="Arial Narrow"/>
          <w:i/>
        </w:rPr>
        <w:t>Hvis jeg bare kunne kontrollere disse anfald af åndeløshed, vil det være okay, men jeg spørger mig selv hver gang, om dette er mit sidste åndedrag.</w:t>
      </w:r>
      <w:r w:rsidRPr="00B33819">
        <w:rPr>
          <w:rFonts w:ascii="Arial Narrow" w:hAnsi="Arial Narrow"/>
        </w:rPr>
        <w:t>“ (udtalelse fra en patient med fremskreden kræft,</w:t>
      </w:r>
      <w:r w:rsidR="00E86ADD">
        <w:rPr>
          <w:rFonts w:ascii="Arial Narrow" w:hAnsi="Arial Narrow"/>
        </w:rPr>
        <w:t xml:space="preserve"> i</w:t>
      </w:r>
      <w:r w:rsidRPr="00B33819">
        <w:rPr>
          <w:rFonts w:ascii="Arial Narrow" w:hAnsi="Arial Narrow"/>
        </w:rPr>
        <w:t xml:space="preserve"> </w:t>
      </w:r>
      <w:r w:rsidRPr="007C7C31">
        <w:rPr>
          <w:rFonts w:ascii="Arial Narrow" w:hAnsi="Arial Narrow"/>
          <w:i/>
        </w:rPr>
        <w:t>Espersen 2005</w:t>
      </w:r>
      <w:r w:rsidR="00064608">
        <w:rPr>
          <w:rFonts w:ascii="Arial Narrow" w:hAnsi="Arial Narrow"/>
          <w:i/>
        </w:rPr>
        <w:t xml:space="preserve"> </w:t>
      </w:r>
      <w:r w:rsidR="005F265C">
        <w:rPr>
          <w:rFonts w:ascii="Arial Narrow" w:hAnsi="Arial Narrow"/>
          <w:i/>
        </w:rPr>
        <w:fldChar w:fldCharType="begin"/>
      </w:r>
      <w:r w:rsidR="005F265C">
        <w:rPr>
          <w:rFonts w:ascii="Arial Narrow" w:hAnsi="Arial Narrow"/>
          <w:i/>
        </w:rPr>
        <w:instrText>ADDIN RW.CITE{{1218 Espersen, B.T. 2005}}</w:instrText>
      </w:r>
      <w:r w:rsidR="005F265C">
        <w:rPr>
          <w:rFonts w:ascii="Arial Narrow" w:hAnsi="Arial Narrow"/>
          <w:i/>
        </w:rPr>
        <w:fldChar w:fldCharType="separate"/>
      </w:r>
      <w:r w:rsidR="001A2542">
        <w:rPr>
          <w:rFonts w:ascii="Arial Narrow" w:hAnsi="Arial Narrow"/>
        </w:rPr>
        <w:t>(2)</w:t>
      </w:r>
      <w:r w:rsidR="005F265C">
        <w:rPr>
          <w:rFonts w:ascii="Arial Narrow" w:hAnsi="Arial Narrow"/>
          <w:i/>
        </w:rPr>
        <w:fldChar w:fldCharType="end"/>
      </w:r>
      <w:r w:rsidR="005F265C">
        <w:rPr>
          <w:rFonts w:ascii="Arial Narrow" w:hAnsi="Arial Narrow"/>
          <w:i/>
        </w:rPr>
        <w:t>[4]</w:t>
      </w:r>
      <w:r w:rsidRPr="00B33819">
        <w:rPr>
          <w:rFonts w:ascii="Arial Narrow" w:hAnsi="Arial Narrow"/>
        </w:rPr>
        <w:t>)</w:t>
      </w:r>
    </w:p>
    <w:p w:rsidR="00B33819" w:rsidRPr="00B33819" w:rsidRDefault="00B33819" w:rsidP="00B33819">
      <w:pPr>
        <w:pStyle w:val="Default"/>
        <w:spacing w:line="276" w:lineRule="auto"/>
        <w:rPr>
          <w:rFonts w:ascii="Arial Narrow" w:hAnsi="Arial Narrow"/>
        </w:rPr>
      </w:pPr>
      <w:r w:rsidRPr="00B33819">
        <w:rPr>
          <w:rFonts w:ascii="Arial Narrow" w:hAnsi="Arial Narrow"/>
        </w:rPr>
        <w:t xml:space="preserve">Dyspnø er en subjektiv oplevelse af ikke at kunne få luft nok, men er ikke nødvendigvis relateret til fysisk anstrengelse. Det er et kompleks samspil af fysiske, psykiske, sociale og miljømæssige faktorer. Følelsen af ikke at kunne få luft er ofte forbundet med angst, hjælpeløshed og en fornemmelse af at drukne eller blive kvalt. Andre ord for dyspnø kan være lufthunger, </w:t>
      </w:r>
      <w:proofErr w:type="spellStart"/>
      <w:r w:rsidRPr="00B33819">
        <w:rPr>
          <w:rFonts w:ascii="Arial Narrow" w:hAnsi="Arial Narrow"/>
        </w:rPr>
        <w:t>kortåndethed</w:t>
      </w:r>
      <w:proofErr w:type="spellEnd"/>
      <w:r w:rsidRPr="00B33819">
        <w:rPr>
          <w:rFonts w:ascii="Arial Narrow" w:hAnsi="Arial Narrow"/>
        </w:rPr>
        <w:t xml:space="preserve">, åndenød og besværet vejrtrækning. </w:t>
      </w:r>
    </w:p>
    <w:p w:rsidR="0052508E" w:rsidRDefault="00B33819" w:rsidP="00F06E50">
      <w:pPr>
        <w:pStyle w:val="Default"/>
        <w:spacing w:after="120" w:line="276" w:lineRule="auto"/>
        <w:rPr>
          <w:rFonts w:ascii="Arial Narrow" w:hAnsi="Arial Narrow"/>
        </w:rPr>
      </w:pPr>
      <w:r w:rsidRPr="00B33819">
        <w:rPr>
          <w:rFonts w:ascii="Arial Narrow" w:hAnsi="Arial Narrow"/>
        </w:rPr>
        <w:t xml:space="preserve">Symptomet kan være både stationært eller optræde </w:t>
      </w:r>
      <w:proofErr w:type="spellStart"/>
      <w:r w:rsidRPr="00B33819">
        <w:rPr>
          <w:rFonts w:ascii="Arial Narrow" w:hAnsi="Arial Narrow"/>
        </w:rPr>
        <w:t>anfaldsvis</w:t>
      </w:r>
      <w:proofErr w:type="spellEnd"/>
      <w:r w:rsidRPr="00B33819">
        <w:rPr>
          <w:rFonts w:ascii="Arial Narrow" w:hAnsi="Arial Narrow"/>
        </w:rPr>
        <w:t xml:space="preserve">, og kan forværres eller udløses af fx aktivitet, angst, gråd, latter, tale og lignende. Dyspnø kan forekomme i hvile, ved tale, ved anstrengelse og ved overgang fra stående til liggende stilling. </w:t>
      </w:r>
    </w:p>
    <w:p w:rsidR="00B33819" w:rsidRDefault="0052508E" w:rsidP="00B33819">
      <w:pPr>
        <w:pStyle w:val="Default"/>
        <w:spacing w:line="276" w:lineRule="auto"/>
        <w:rPr>
          <w:rFonts w:ascii="Arial Narrow" w:hAnsi="Arial Narrow"/>
        </w:rPr>
      </w:pPr>
      <w:r>
        <w:rPr>
          <w:rFonts w:ascii="Arial Narrow" w:hAnsi="Arial Narrow"/>
        </w:rPr>
        <w:t>Dyspnø</w:t>
      </w:r>
      <w:r w:rsidR="00B33819" w:rsidRPr="00B33819">
        <w:rPr>
          <w:rFonts w:ascii="Arial Narrow" w:hAnsi="Arial Narrow"/>
        </w:rPr>
        <w:t xml:space="preserve"> gradueres i fire sværhedsgrader: let, moderat, svær og ekstrem </w:t>
      </w:r>
      <w:r w:rsidR="005F265C">
        <w:rPr>
          <w:rFonts w:ascii="Arial Narrow" w:hAnsi="Arial Narrow"/>
        </w:rPr>
        <w:fldChar w:fldCharType="begin"/>
      </w:r>
      <w:r w:rsidR="005F265C">
        <w:rPr>
          <w:rFonts w:ascii="Arial Narrow" w:hAnsi="Arial Narrow"/>
        </w:rPr>
        <w:instrText>ADDIN RW.CITE{{1227 Spile, M. 2012-15; 1224 Simmelsgaard, L. 2005}}</w:instrText>
      </w:r>
      <w:r w:rsidR="005F265C">
        <w:rPr>
          <w:rFonts w:ascii="Arial Narrow" w:hAnsi="Arial Narrow"/>
        </w:rPr>
        <w:fldChar w:fldCharType="separate"/>
      </w:r>
      <w:r w:rsidR="001A2542">
        <w:rPr>
          <w:rFonts w:ascii="Arial Narrow" w:hAnsi="Arial Narrow"/>
        </w:rPr>
        <w:t>(1,4)</w:t>
      </w:r>
      <w:r w:rsidR="005F265C">
        <w:rPr>
          <w:rFonts w:ascii="Arial Narrow" w:hAnsi="Arial Narrow"/>
        </w:rPr>
        <w:fldChar w:fldCharType="end"/>
      </w:r>
      <w:r w:rsidR="005F265C">
        <w:rPr>
          <w:rFonts w:ascii="Arial Narrow" w:hAnsi="Arial Narrow"/>
        </w:rPr>
        <w:t>[1a, 5]</w:t>
      </w:r>
      <w:r w:rsidR="00B33819" w:rsidRPr="00B33819">
        <w:rPr>
          <w:rFonts w:ascii="Arial Narrow" w:hAnsi="Arial Narrow"/>
        </w:rPr>
        <w:t>.</w:t>
      </w:r>
    </w:p>
    <w:p w:rsidR="00EA70B5" w:rsidRPr="00EA70B5" w:rsidRDefault="00EA70B5" w:rsidP="00EA70B5">
      <w:pPr>
        <w:pStyle w:val="Default"/>
        <w:spacing w:line="276" w:lineRule="auto"/>
        <w:rPr>
          <w:rFonts w:ascii="Arial Narrow" w:hAnsi="Arial Narrow"/>
        </w:rPr>
      </w:pPr>
      <w:r w:rsidRPr="00EA70B5">
        <w:rPr>
          <w:rFonts w:ascii="Arial Narrow" w:hAnsi="Arial Narrow"/>
        </w:rPr>
        <w:t xml:space="preserve">Oplevelsen af ikke at kunne få luft nok kan forårsage uro, tab af kontrol, bekymring og </w:t>
      </w:r>
      <w:r w:rsidR="00F06E50">
        <w:rPr>
          <w:rFonts w:ascii="Arial Narrow" w:hAnsi="Arial Narrow"/>
        </w:rPr>
        <w:t>kan fremkalde</w:t>
      </w:r>
      <w:r w:rsidRPr="00EA70B5">
        <w:rPr>
          <w:rFonts w:ascii="Arial Narrow" w:hAnsi="Arial Narrow"/>
        </w:rPr>
        <w:t xml:space="preserve"> en intens angst for at blive kvalt. Denne fornemmelse af kvælning kan medføre panik og en følelse af truende død – også kaldet „Den onde cirk</w:t>
      </w:r>
      <w:r w:rsidR="005F265C">
        <w:rPr>
          <w:rFonts w:ascii="Arial Narrow" w:hAnsi="Arial Narrow"/>
        </w:rPr>
        <w:t>el“ eller „Respiratorisk panik“</w:t>
      </w:r>
      <w:r w:rsidRPr="00EA70B5">
        <w:rPr>
          <w:rFonts w:ascii="Arial Narrow" w:hAnsi="Arial Narrow"/>
        </w:rPr>
        <w:t xml:space="preserve"> </w:t>
      </w:r>
      <w:r w:rsidR="005F265C" w:rsidRPr="005F265C">
        <w:rPr>
          <w:rFonts w:ascii="Arial Narrow" w:hAnsi="Arial Narrow"/>
        </w:rPr>
        <w:fldChar w:fldCharType="begin"/>
      </w:r>
      <w:r w:rsidR="005F265C" w:rsidRPr="005F265C">
        <w:rPr>
          <w:rFonts w:ascii="Arial Narrow" w:hAnsi="Arial Narrow"/>
        </w:rPr>
        <w:instrText>ADDIN RW.CITE{{1227 Spile, M. 2012-15; 1220 Holländer, C. 2012; 1222 Jespersen,B.A.}}</w:instrText>
      </w:r>
      <w:r w:rsidR="005F265C" w:rsidRPr="005F265C">
        <w:rPr>
          <w:rFonts w:ascii="Arial Narrow" w:hAnsi="Arial Narrow"/>
        </w:rPr>
        <w:fldChar w:fldCharType="separate"/>
      </w:r>
      <w:r w:rsidR="001A2542">
        <w:rPr>
          <w:rFonts w:ascii="Arial Narrow" w:hAnsi="Arial Narrow"/>
        </w:rPr>
        <w:t>(3,4,6)</w:t>
      </w:r>
      <w:r w:rsidR="005F265C" w:rsidRPr="005F265C">
        <w:rPr>
          <w:rFonts w:ascii="Arial Narrow" w:hAnsi="Arial Narrow"/>
        </w:rPr>
        <w:fldChar w:fldCharType="end"/>
      </w:r>
      <w:r w:rsidR="00064608" w:rsidRPr="005F265C">
        <w:rPr>
          <w:rFonts w:ascii="Arial Narrow" w:hAnsi="Arial Narrow"/>
        </w:rPr>
        <w:t>[</w:t>
      </w:r>
      <w:r w:rsidR="009C5747" w:rsidRPr="005F265C">
        <w:rPr>
          <w:rFonts w:ascii="Arial Narrow" w:hAnsi="Arial Narrow"/>
        </w:rPr>
        <w:t>1</w:t>
      </w:r>
      <w:r w:rsidR="00064608" w:rsidRPr="005F265C">
        <w:rPr>
          <w:rFonts w:ascii="Arial Narrow" w:hAnsi="Arial Narrow"/>
        </w:rPr>
        <w:t>a</w:t>
      </w:r>
      <w:r w:rsidR="005F265C" w:rsidRPr="005F265C">
        <w:rPr>
          <w:rFonts w:ascii="Arial Narrow" w:hAnsi="Arial Narrow"/>
        </w:rPr>
        <w:t xml:space="preserve"> </w:t>
      </w:r>
      <w:r w:rsidR="009C5747" w:rsidRPr="005F265C">
        <w:rPr>
          <w:rFonts w:ascii="Arial Narrow" w:hAnsi="Arial Narrow"/>
        </w:rPr>
        <w:t>5</w:t>
      </w:r>
      <w:r w:rsidRPr="005F265C">
        <w:rPr>
          <w:rFonts w:ascii="Arial Narrow" w:hAnsi="Arial Narrow"/>
        </w:rPr>
        <w:t xml:space="preserve">, </w:t>
      </w:r>
      <w:r w:rsidR="009C5747" w:rsidRPr="005F265C">
        <w:rPr>
          <w:rFonts w:ascii="Arial Narrow" w:hAnsi="Arial Narrow"/>
        </w:rPr>
        <w:t>5</w:t>
      </w:r>
      <w:r w:rsidR="005F265C" w:rsidRPr="005F265C">
        <w:rPr>
          <w:rFonts w:ascii="Arial Narrow" w:hAnsi="Arial Narrow"/>
        </w:rPr>
        <w:t>]</w:t>
      </w:r>
      <w:r w:rsidRPr="005F265C">
        <w:rPr>
          <w:rFonts w:ascii="Arial Narrow" w:hAnsi="Arial Narrow"/>
        </w:rPr>
        <w:t>.</w:t>
      </w:r>
      <w:r w:rsidRPr="00EA70B5">
        <w:rPr>
          <w:rFonts w:ascii="Arial Narrow" w:hAnsi="Arial Narrow"/>
        </w:rPr>
        <w:t xml:space="preserve"> </w:t>
      </w:r>
    </w:p>
    <w:p w:rsidR="00EA70B5" w:rsidRDefault="00EA70B5" w:rsidP="00EA70B5">
      <w:pPr>
        <w:pStyle w:val="Default"/>
        <w:spacing w:line="276" w:lineRule="auto"/>
        <w:rPr>
          <w:rFonts w:ascii="Arial Narrow" w:hAnsi="Arial Narrow"/>
        </w:rPr>
      </w:pPr>
      <w:r w:rsidRPr="00EA70B5">
        <w:rPr>
          <w:rFonts w:ascii="Arial Narrow" w:hAnsi="Arial Narrow"/>
        </w:rPr>
        <w:t xml:space="preserve">Patienten får åndenød, hyperventilerer og gisper efter vejret. Dette medfører angst for at kvæles, hvorfor vejrtrækningen typisk bliver mere overfladisk, musklerne spændes, hvilket giver </w:t>
      </w:r>
      <w:r w:rsidR="00F06E50">
        <w:rPr>
          <w:rFonts w:ascii="Arial Narrow" w:hAnsi="Arial Narrow"/>
        </w:rPr>
        <w:t xml:space="preserve">igen </w:t>
      </w:r>
      <w:r w:rsidRPr="00EA70B5">
        <w:rPr>
          <w:rFonts w:ascii="Arial Narrow" w:hAnsi="Arial Narrow"/>
        </w:rPr>
        <w:t xml:space="preserve">yderligere åndenød. Patientens muskler bruges forkert og udtrættes, hvilket medfører mindre energi, mere angst og mere åndenød – jf. figur nedenfor </w:t>
      </w:r>
      <w:r w:rsidR="005F265C" w:rsidRPr="005F265C">
        <w:rPr>
          <w:rFonts w:ascii="Arial Narrow" w:hAnsi="Arial Narrow"/>
        </w:rPr>
        <w:fldChar w:fldCharType="begin"/>
      </w:r>
      <w:r w:rsidR="005F265C" w:rsidRPr="005F265C">
        <w:rPr>
          <w:rFonts w:ascii="Arial Narrow" w:hAnsi="Arial Narrow"/>
        </w:rPr>
        <w:instrText>ADDIN RW.CITE{{1227 Spile, M. 2012-15; 1224 Simmelsgaard, L. 2005}}</w:instrText>
      </w:r>
      <w:r w:rsidR="005F265C" w:rsidRPr="005F265C">
        <w:rPr>
          <w:rFonts w:ascii="Arial Narrow" w:hAnsi="Arial Narrow"/>
        </w:rPr>
        <w:fldChar w:fldCharType="separate"/>
      </w:r>
      <w:r w:rsidR="001A2542">
        <w:rPr>
          <w:rFonts w:ascii="Arial Narrow" w:hAnsi="Arial Narrow"/>
        </w:rPr>
        <w:t>(1,4)</w:t>
      </w:r>
      <w:r w:rsidR="005F265C" w:rsidRPr="005F265C">
        <w:rPr>
          <w:rFonts w:ascii="Arial Narrow" w:hAnsi="Arial Narrow"/>
        </w:rPr>
        <w:fldChar w:fldCharType="end"/>
      </w:r>
      <w:r w:rsidR="009F4813" w:rsidRPr="005F265C">
        <w:rPr>
          <w:rFonts w:ascii="Arial Narrow" w:hAnsi="Arial Narrow"/>
        </w:rPr>
        <w:t>[</w:t>
      </w:r>
      <w:r w:rsidR="009C5747" w:rsidRPr="005F265C">
        <w:rPr>
          <w:rFonts w:ascii="Arial Narrow" w:hAnsi="Arial Narrow"/>
        </w:rPr>
        <w:t>1</w:t>
      </w:r>
      <w:r w:rsidR="009F4813" w:rsidRPr="005F265C">
        <w:rPr>
          <w:rFonts w:ascii="Arial Narrow" w:hAnsi="Arial Narrow"/>
        </w:rPr>
        <w:t>a</w:t>
      </w:r>
      <w:r w:rsidR="005F265C" w:rsidRPr="005F265C">
        <w:rPr>
          <w:rFonts w:ascii="Arial Narrow" w:hAnsi="Arial Narrow"/>
        </w:rPr>
        <w:t xml:space="preserve">, </w:t>
      </w:r>
      <w:r w:rsidR="009C5747" w:rsidRPr="005F265C">
        <w:rPr>
          <w:rFonts w:ascii="Arial Narrow" w:hAnsi="Arial Narrow"/>
        </w:rPr>
        <w:t>5</w:t>
      </w:r>
      <w:r w:rsidR="009F4813" w:rsidRPr="005F265C">
        <w:rPr>
          <w:rFonts w:ascii="Arial Narrow" w:hAnsi="Arial Narrow"/>
        </w:rPr>
        <w:t>]</w:t>
      </w:r>
      <w:r w:rsidRPr="005F265C">
        <w:rPr>
          <w:rFonts w:ascii="Arial Narrow" w:hAnsi="Arial Narrow"/>
        </w:rPr>
        <w:t>.</w:t>
      </w:r>
    </w:p>
    <w:p w:rsidR="00EA70B5" w:rsidRPr="00EA70B5" w:rsidRDefault="00EA70B5" w:rsidP="00EA70B5">
      <w:pPr>
        <w:pStyle w:val="Default"/>
        <w:spacing w:line="276" w:lineRule="auto"/>
        <w:rPr>
          <w:rFonts w:ascii="Arial Narrow" w:hAnsi="Arial Narrow"/>
        </w:rPr>
      </w:pPr>
    </w:p>
    <w:p w:rsidR="00EA70B5" w:rsidRPr="00EA70B5" w:rsidRDefault="00EA70B5" w:rsidP="00F06E50">
      <w:pPr>
        <w:pStyle w:val="Default"/>
        <w:spacing w:line="276" w:lineRule="auto"/>
        <w:ind w:left="2608"/>
        <w:rPr>
          <w:rFonts w:ascii="Arial Narrow" w:hAnsi="Arial Narrow"/>
        </w:rPr>
      </w:pPr>
      <w:r w:rsidRPr="00EA70B5">
        <w:rPr>
          <w:rFonts w:ascii="Arial Narrow" w:hAnsi="Arial Narrow"/>
          <w:noProof/>
          <w:lang w:eastAsia="da-DK"/>
        </w:rPr>
        <w:drawing>
          <wp:inline distT="0" distB="0" distL="0" distR="0" wp14:anchorId="1A118BCB" wp14:editId="2E2CBB4C">
            <wp:extent cx="2672862" cy="3798277"/>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56319"/>
                    <a:stretch/>
                  </pic:blipFill>
                  <pic:spPr bwMode="auto">
                    <a:xfrm>
                      <a:off x="0" y="0"/>
                      <a:ext cx="2673068" cy="3798570"/>
                    </a:xfrm>
                    <a:prstGeom prst="rect">
                      <a:avLst/>
                    </a:prstGeom>
                    <a:noFill/>
                    <a:ln>
                      <a:noFill/>
                    </a:ln>
                    <a:extLst>
                      <a:ext uri="{53640926-AAD7-44D8-BBD7-CCE9431645EC}">
                        <a14:shadowObscured xmlns:a14="http://schemas.microsoft.com/office/drawing/2010/main"/>
                      </a:ext>
                    </a:extLst>
                  </pic:spPr>
                </pic:pic>
              </a:graphicData>
            </a:graphic>
          </wp:inline>
        </w:drawing>
      </w:r>
    </w:p>
    <w:p w:rsidR="00EA70B5" w:rsidRPr="00EA70B5" w:rsidRDefault="00EA70B5" w:rsidP="00EA70B5">
      <w:pPr>
        <w:pStyle w:val="Default"/>
        <w:spacing w:line="276" w:lineRule="auto"/>
        <w:rPr>
          <w:rFonts w:ascii="Arial Narrow" w:hAnsi="Arial Narrow"/>
        </w:rPr>
      </w:pPr>
    </w:p>
    <w:p w:rsidR="00EA70B5" w:rsidRPr="00EA70B5" w:rsidRDefault="00EA70B5" w:rsidP="00EA70B5">
      <w:pPr>
        <w:pStyle w:val="Default"/>
        <w:spacing w:after="120" w:line="276" w:lineRule="auto"/>
        <w:rPr>
          <w:rFonts w:ascii="Arial Narrow" w:hAnsi="Arial Narrow"/>
        </w:rPr>
      </w:pPr>
      <w:r w:rsidRPr="00EA70B5">
        <w:rPr>
          <w:rFonts w:ascii="Arial Narrow" w:hAnsi="Arial Narrow"/>
        </w:rPr>
        <w:t xml:space="preserve">De pårørende bør altid involveres, da åndenød og medfølgende angst ofte „smitter“ de pårørende. Det forventes, at de pårørende skal være en støtte for patienten, både i forhold til at træne øvelser, administrere medicin og i det hele taget få hverdagen til at hænge sammen. Derfor er det vigtigt, at de pårørende er velinformerede, trygge og rustede til at håndtere hverdagen i hjemmet og kan tackle anfald af åndenød og angst </w:t>
      </w:r>
      <w:r w:rsidR="005F265C" w:rsidRPr="005F265C">
        <w:rPr>
          <w:rFonts w:ascii="Arial Narrow" w:hAnsi="Arial Narrow"/>
        </w:rPr>
        <w:fldChar w:fldCharType="begin"/>
      </w:r>
      <w:r w:rsidR="005F265C" w:rsidRPr="005F265C">
        <w:rPr>
          <w:rFonts w:ascii="Arial Narrow" w:hAnsi="Arial Narrow"/>
        </w:rPr>
        <w:instrText>ADDIN RW.CITE{{1222 Jespersen,B.A.}}</w:instrText>
      </w:r>
      <w:r w:rsidR="005F265C" w:rsidRPr="005F265C">
        <w:rPr>
          <w:rFonts w:ascii="Arial Narrow" w:hAnsi="Arial Narrow"/>
        </w:rPr>
        <w:fldChar w:fldCharType="separate"/>
      </w:r>
      <w:r w:rsidR="001A2542">
        <w:rPr>
          <w:rFonts w:ascii="Arial Narrow" w:hAnsi="Arial Narrow"/>
        </w:rPr>
        <w:t>(3)</w:t>
      </w:r>
      <w:r w:rsidR="005F265C" w:rsidRPr="005F265C">
        <w:rPr>
          <w:rFonts w:ascii="Arial Narrow" w:hAnsi="Arial Narrow"/>
        </w:rPr>
        <w:fldChar w:fldCharType="end"/>
      </w:r>
      <w:r w:rsidR="009F4813" w:rsidRPr="005F265C">
        <w:rPr>
          <w:rFonts w:ascii="Arial Narrow" w:hAnsi="Arial Narrow"/>
        </w:rPr>
        <w:t>[</w:t>
      </w:r>
      <w:r w:rsidR="009C5747" w:rsidRPr="005F265C">
        <w:rPr>
          <w:rFonts w:ascii="Arial Narrow" w:hAnsi="Arial Narrow"/>
        </w:rPr>
        <w:t>5</w:t>
      </w:r>
      <w:r w:rsidR="005F265C">
        <w:rPr>
          <w:rFonts w:ascii="Arial Narrow" w:hAnsi="Arial Narrow"/>
        </w:rPr>
        <w:t>]</w:t>
      </w:r>
      <w:r w:rsidRPr="005F265C">
        <w:rPr>
          <w:rFonts w:ascii="Arial Narrow" w:hAnsi="Arial Narrow"/>
        </w:rPr>
        <w:t>.</w:t>
      </w:r>
    </w:p>
    <w:p w:rsidR="00EA70B5" w:rsidRPr="00EA70B5" w:rsidRDefault="00EA70B5" w:rsidP="00EA70B5">
      <w:pPr>
        <w:pStyle w:val="Default"/>
        <w:spacing w:line="276" w:lineRule="auto"/>
        <w:rPr>
          <w:rFonts w:ascii="Arial Narrow" w:hAnsi="Arial Narrow"/>
        </w:rPr>
      </w:pPr>
      <w:r w:rsidRPr="00EA70B5">
        <w:rPr>
          <w:rFonts w:ascii="Arial Narrow" w:hAnsi="Arial Narrow"/>
        </w:rPr>
        <w:t xml:space="preserve">Målet med behandling og pleje er at lindre patientens oplevelse af dyspnø, og at patienten opnår en oplevelse af kontrol i forhold til </w:t>
      </w:r>
      <w:proofErr w:type="spellStart"/>
      <w:r w:rsidRPr="00EA70B5">
        <w:rPr>
          <w:rFonts w:ascii="Arial Narrow" w:hAnsi="Arial Narrow"/>
        </w:rPr>
        <w:t>dyspnøen</w:t>
      </w:r>
      <w:proofErr w:type="spellEnd"/>
      <w:r w:rsidRPr="00EA70B5">
        <w:rPr>
          <w:rFonts w:ascii="Arial Narrow" w:hAnsi="Arial Narrow"/>
        </w:rPr>
        <w:t>.</w:t>
      </w:r>
      <w:r w:rsidR="00D92B36">
        <w:rPr>
          <w:rFonts w:ascii="Arial Narrow" w:hAnsi="Arial Narrow"/>
        </w:rPr>
        <w:t xml:space="preserve"> </w:t>
      </w:r>
      <w:r w:rsidRPr="00EA70B5">
        <w:rPr>
          <w:rFonts w:ascii="Arial Narrow" w:hAnsi="Arial Narrow"/>
        </w:rPr>
        <w:t xml:space="preserve">Ved svær eller ekstrem dyspnø afhjælpes patientens angst eller </w:t>
      </w:r>
      <w:proofErr w:type="spellStart"/>
      <w:r w:rsidRPr="00EA70B5">
        <w:rPr>
          <w:rFonts w:ascii="Arial Narrow" w:hAnsi="Arial Narrow"/>
        </w:rPr>
        <w:t>kvælnings</w:t>
      </w:r>
      <w:r w:rsidRPr="00EA70B5">
        <w:rPr>
          <w:rFonts w:ascii="Arial Narrow" w:hAnsi="Arial Narrow"/>
        </w:rPr>
        <w:softHyphen/>
        <w:t>fornemmelse</w:t>
      </w:r>
      <w:proofErr w:type="spellEnd"/>
      <w:r w:rsidRPr="00EA70B5">
        <w:rPr>
          <w:rFonts w:ascii="Arial Narrow" w:hAnsi="Arial Narrow"/>
        </w:rPr>
        <w:t xml:space="preserve"> </w:t>
      </w:r>
      <w:r w:rsidR="005F265C" w:rsidRPr="005F265C">
        <w:rPr>
          <w:rFonts w:ascii="Arial Narrow" w:hAnsi="Arial Narrow"/>
        </w:rPr>
        <w:fldChar w:fldCharType="begin"/>
      </w:r>
      <w:r w:rsidR="005F265C" w:rsidRPr="005F265C">
        <w:rPr>
          <w:rFonts w:ascii="Arial Narrow" w:hAnsi="Arial Narrow"/>
        </w:rPr>
        <w:instrText>ADDIN RW.CITE{{1227 Spile, M. 2012-15; 1218 Espersen, B.T. 2005}}</w:instrText>
      </w:r>
      <w:r w:rsidR="005F265C" w:rsidRPr="005F265C">
        <w:rPr>
          <w:rFonts w:ascii="Arial Narrow" w:hAnsi="Arial Narrow"/>
        </w:rPr>
        <w:fldChar w:fldCharType="separate"/>
      </w:r>
      <w:r w:rsidR="001A2542">
        <w:rPr>
          <w:rFonts w:ascii="Arial Narrow" w:hAnsi="Arial Narrow"/>
        </w:rPr>
        <w:t>(2,4)</w:t>
      </w:r>
      <w:r w:rsidR="005F265C" w:rsidRPr="005F265C">
        <w:rPr>
          <w:rFonts w:ascii="Arial Narrow" w:hAnsi="Arial Narrow"/>
        </w:rPr>
        <w:fldChar w:fldCharType="end"/>
      </w:r>
      <w:r w:rsidR="009F4813" w:rsidRPr="005F265C">
        <w:rPr>
          <w:rFonts w:ascii="Arial Narrow" w:hAnsi="Arial Narrow"/>
        </w:rPr>
        <w:t>[</w:t>
      </w:r>
      <w:r w:rsidR="009C5747" w:rsidRPr="005F265C">
        <w:rPr>
          <w:rFonts w:ascii="Arial Narrow" w:hAnsi="Arial Narrow"/>
        </w:rPr>
        <w:t>1</w:t>
      </w:r>
      <w:r w:rsidR="005F265C" w:rsidRPr="005F265C">
        <w:rPr>
          <w:rFonts w:ascii="Arial Narrow" w:hAnsi="Arial Narrow"/>
        </w:rPr>
        <w:t xml:space="preserve">a, </w:t>
      </w:r>
      <w:r w:rsidR="006501E5" w:rsidRPr="005F265C">
        <w:rPr>
          <w:rFonts w:ascii="Arial Narrow" w:hAnsi="Arial Narrow"/>
        </w:rPr>
        <w:t>4</w:t>
      </w:r>
      <w:r w:rsidR="009F4813" w:rsidRPr="005F265C">
        <w:rPr>
          <w:rFonts w:ascii="Arial Narrow" w:hAnsi="Arial Narrow"/>
        </w:rPr>
        <w:t>]</w:t>
      </w:r>
      <w:r w:rsidRPr="005F265C">
        <w:rPr>
          <w:rFonts w:ascii="Arial Narrow" w:hAnsi="Arial Narrow"/>
        </w:rPr>
        <w:t>.</w:t>
      </w:r>
    </w:p>
    <w:p w:rsidR="007C7C31" w:rsidRPr="00B33819" w:rsidRDefault="007C7C31" w:rsidP="00B33819">
      <w:pPr>
        <w:pStyle w:val="Default"/>
        <w:spacing w:line="276" w:lineRule="auto"/>
        <w:rPr>
          <w:rFonts w:ascii="Arial Narrow" w:hAnsi="Arial Narrow"/>
        </w:rPr>
      </w:pPr>
    </w:p>
    <w:p w:rsidR="00B33819" w:rsidRPr="00644206" w:rsidRDefault="00B33819" w:rsidP="00644206">
      <w:pPr>
        <w:pStyle w:val="Overskrift5"/>
        <w:spacing w:before="0" w:line="276" w:lineRule="auto"/>
        <w:rPr>
          <w:color w:val="25337A"/>
        </w:rPr>
      </w:pPr>
      <w:r w:rsidRPr="00644206">
        <w:rPr>
          <w:color w:val="25337A"/>
        </w:rPr>
        <w:t>Forekomst og årsager</w:t>
      </w:r>
    </w:p>
    <w:p w:rsidR="00B33819" w:rsidRPr="005F265C" w:rsidRDefault="00B33819" w:rsidP="00B33819">
      <w:pPr>
        <w:pStyle w:val="Default"/>
        <w:spacing w:line="276" w:lineRule="auto"/>
        <w:rPr>
          <w:rFonts w:ascii="Arial Narrow" w:hAnsi="Arial Narrow"/>
          <w:i/>
        </w:rPr>
      </w:pPr>
      <w:r w:rsidRPr="00B33819">
        <w:rPr>
          <w:rFonts w:ascii="Arial Narrow" w:hAnsi="Arial Narrow"/>
        </w:rPr>
        <w:t xml:space="preserve">Dyspnø er et symptom hos ca. 50 % af kræftpatienter med fremskreden kræft, og tendensen er stigende i de sidste 6 leveuger til op mod 70 %. Både forekomst og grad af dyspnø øges i sygdomsforløbet. Der er forskel på forekomsten af dyspnø i forhold til kræfttype. Hos patienter med lungekræft er prævalensen 85 % i de sidste leveuger, mens 10-15 % af patienterne allerede har dyspnø på diagnosetidspunktet </w:t>
      </w:r>
      <w:r w:rsidR="005F265C" w:rsidRPr="005F265C">
        <w:rPr>
          <w:rFonts w:ascii="Arial Narrow" w:hAnsi="Arial Narrow"/>
        </w:rPr>
        <w:fldChar w:fldCharType="begin"/>
      </w:r>
      <w:r w:rsidR="005F265C" w:rsidRPr="005F265C">
        <w:rPr>
          <w:rFonts w:ascii="Arial Narrow" w:hAnsi="Arial Narrow"/>
        </w:rPr>
        <w:instrText>ADDIN RW.CITE{{1227 Spile, M. 2012-15; 1218 Espersen, B.T. 2005}}</w:instrText>
      </w:r>
      <w:r w:rsidR="005F265C" w:rsidRPr="005F265C">
        <w:rPr>
          <w:rFonts w:ascii="Arial Narrow" w:hAnsi="Arial Narrow"/>
        </w:rPr>
        <w:fldChar w:fldCharType="separate"/>
      </w:r>
      <w:r w:rsidR="001A2542">
        <w:rPr>
          <w:rFonts w:ascii="Arial Narrow" w:hAnsi="Arial Narrow"/>
        </w:rPr>
        <w:t>(2,4)</w:t>
      </w:r>
      <w:r w:rsidR="005F265C" w:rsidRPr="005F265C">
        <w:rPr>
          <w:rFonts w:ascii="Arial Narrow" w:hAnsi="Arial Narrow"/>
        </w:rPr>
        <w:fldChar w:fldCharType="end"/>
      </w:r>
      <w:r w:rsidR="009F4813" w:rsidRPr="005F265C">
        <w:rPr>
          <w:rFonts w:ascii="Arial Narrow" w:hAnsi="Arial Narrow"/>
        </w:rPr>
        <w:t>[</w:t>
      </w:r>
      <w:r w:rsidR="009C5747" w:rsidRPr="005F265C">
        <w:rPr>
          <w:rFonts w:ascii="Arial Narrow" w:hAnsi="Arial Narrow"/>
        </w:rPr>
        <w:t>1</w:t>
      </w:r>
      <w:r w:rsidR="005F265C" w:rsidRPr="005F265C">
        <w:rPr>
          <w:rFonts w:ascii="Arial Narrow" w:hAnsi="Arial Narrow"/>
        </w:rPr>
        <w:t xml:space="preserve">a, </w:t>
      </w:r>
      <w:r w:rsidR="006501E5" w:rsidRPr="005F265C">
        <w:rPr>
          <w:rFonts w:ascii="Arial Narrow" w:hAnsi="Arial Narrow"/>
        </w:rPr>
        <w:t>4</w:t>
      </w:r>
      <w:r w:rsidR="009F4813" w:rsidRPr="005F265C">
        <w:rPr>
          <w:rFonts w:ascii="Arial Narrow" w:hAnsi="Arial Narrow"/>
        </w:rPr>
        <w:t>]</w:t>
      </w:r>
      <w:r w:rsidRPr="005F265C">
        <w:rPr>
          <w:rFonts w:ascii="Arial Narrow" w:hAnsi="Arial Narrow"/>
        </w:rPr>
        <w:t>.</w:t>
      </w:r>
      <w:r w:rsidRPr="00B33819">
        <w:rPr>
          <w:rFonts w:ascii="Arial Narrow" w:hAnsi="Arial Narrow"/>
        </w:rPr>
        <w:t xml:space="preserve"> Dyspnø er en af de hyppigste årsager til akut indlæggelse for kræftpatienter uanset diagnose </w:t>
      </w:r>
      <w:r w:rsidR="00DC01DE">
        <w:rPr>
          <w:rFonts w:ascii="Arial Narrow" w:hAnsi="Arial Narrow"/>
        </w:rPr>
        <w:fldChar w:fldCharType="begin"/>
      </w:r>
      <w:r w:rsidR="00DC01DE">
        <w:rPr>
          <w:rFonts w:ascii="Arial Narrow" w:hAnsi="Arial Narrow"/>
        </w:rPr>
        <w:instrText>ADDIN RW.CITE{{1214 Blaney, J. 2011}}</w:instrText>
      </w:r>
      <w:r w:rsidR="00DC01DE">
        <w:rPr>
          <w:rFonts w:ascii="Arial Narrow" w:hAnsi="Arial Narrow"/>
        </w:rPr>
        <w:fldChar w:fldCharType="separate"/>
      </w:r>
      <w:r w:rsidR="001A2542">
        <w:rPr>
          <w:rFonts w:ascii="Arial Narrow" w:hAnsi="Arial Narrow"/>
        </w:rPr>
        <w:t>(7)</w:t>
      </w:r>
      <w:r w:rsidR="00DC01DE">
        <w:rPr>
          <w:rFonts w:ascii="Arial Narrow" w:hAnsi="Arial Narrow"/>
        </w:rPr>
        <w:fldChar w:fldCharType="end"/>
      </w:r>
      <w:r w:rsidRPr="00B33819">
        <w:rPr>
          <w:rFonts w:ascii="Arial Narrow" w:hAnsi="Arial Narrow"/>
        </w:rPr>
        <w:t xml:space="preserve">. Oftest er årsagerne til dyspnø </w:t>
      </w:r>
      <w:proofErr w:type="spellStart"/>
      <w:r w:rsidRPr="00B33819">
        <w:rPr>
          <w:rFonts w:ascii="Arial Narrow" w:hAnsi="Arial Narrow"/>
        </w:rPr>
        <w:t>multifaktorielle</w:t>
      </w:r>
      <w:proofErr w:type="spellEnd"/>
      <w:r w:rsidRPr="00B33819">
        <w:rPr>
          <w:rFonts w:ascii="Arial Narrow" w:hAnsi="Arial Narrow"/>
        </w:rPr>
        <w:t>. De kan relatere sig direkte eller indirekte til kræftsygdom og behandling, herunder også psykologiske årsager.</w:t>
      </w:r>
      <w:r w:rsidR="00C4353E">
        <w:rPr>
          <w:rFonts w:ascii="Arial Narrow" w:hAnsi="Arial Narrow"/>
        </w:rPr>
        <w:t xml:space="preserve"> </w:t>
      </w:r>
      <w:r w:rsidR="00C4353E" w:rsidRPr="00C4353E">
        <w:rPr>
          <w:rFonts w:ascii="Arial Narrow" w:hAnsi="Arial Narrow"/>
        </w:rPr>
        <w:t>Men der er også årsager uden direkte relation til kræftsygdom eller behandling</w:t>
      </w:r>
      <w:r w:rsidR="00C4353E">
        <w:rPr>
          <w:rFonts w:ascii="Arial Narrow" w:hAnsi="Arial Narrow"/>
        </w:rPr>
        <w:t>.</w:t>
      </w:r>
    </w:p>
    <w:p w:rsidR="00AB633B" w:rsidRPr="00EA3795" w:rsidRDefault="00AB633B" w:rsidP="00AB633B">
      <w:pPr>
        <w:pStyle w:val="Default"/>
        <w:spacing w:line="276" w:lineRule="auto"/>
        <w:rPr>
          <w:rFonts w:ascii="Arial Narrow" w:hAnsi="Arial Narrow"/>
        </w:rPr>
      </w:pPr>
    </w:p>
    <w:p w:rsidR="00AB633B" w:rsidRPr="002D28D6" w:rsidRDefault="00AB633B" w:rsidP="00AB633B">
      <w:pPr>
        <w:pStyle w:val="Overskrift5"/>
        <w:spacing w:before="0" w:line="276" w:lineRule="auto"/>
      </w:pPr>
      <w:r w:rsidRPr="002C71BA">
        <w:rPr>
          <w:color w:val="25337A"/>
        </w:rPr>
        <w:t>Formål</w:t>
      </w:r>
    </w:p>
    <w:p w:rsidR="00AB633B" w:rsidRDefault="00AB633B" w:rsidP="00E35461">
      <w:pPr>
        <w:pStyle w:val="Default"/>
        <w:spacing w:line="276" w:lineRule="auto"/>
        <w:rPr>
          <w:rFonts w:ascii="Arial Narrow" w:hAnsi="Arial Narrow"/>
        </w:rPr>
      </w:pPr>
      <w:r w:rsidRPr="00B80011">
        <w:rPr>
          <w:rFonts w:ascii="Arial Narrow" w:hAnsi="Arial Narrow"/>
        </w:rPr>
        <w:t>Det overordnede formål med retningslinjen er at understøtte en evidensbaseret kræftindsats af høj og ensartet kvalitet på tværs af Danmark.</w:t>
      </w:r>
      <w:r>
        <w:rPr>
          <w:rFonts w:ascii="Arial Narrow" w:hAnsi="Arial Narrow"/>
        </w:rPr>
        <w:t xml:space="preserve"> </w:t>
      </w:r>
      <w:r w:rsidR="0052508E">
        <w:rPr>
          <w:rFonts w:ascii="Arial Narrow" w:hAnsi="Arial Narrow"/>
        </w:rPr>
        <w:t>Nærværende retningslinje er vigtig pga</w:t>
      </w:r>
      <w:r w:rsidR="00D92B36">
        <w:rPr>
          <w:rFonts w:ascii="Arial Narrow" w:hAnsi="Arial Narrow"/>
        </w:rPr>
        <w:t>.</w:t>
      </w:r>
      <w:r w:rsidR="0052508E">
        <w:rPr>
          <w:rFonts w:ascii="Arial Narrow" w:hAnsi="Arial Narrow"/>
        </w:rPr>
        <w:t xml:space="preserve"> problemets hyppighed og store indvirk</w:t>
      </w:r>
      <w:r w:rsidR="00E20D25">
        <w:rPr>
          <w:rFonts w:ascii="Arial Narrow" w:hAnsi="Arial Narrow"/>
        </w:rPr>
        <w:softHyphen/>
      </w:r>
      <w:r w:rsidR="0052508E">
        <w:rPr>
          <w:rFonts w:ascii="Arial Narrow" w:hAnsi="Arial Narrow"/>
        </w:rPr>
        <w:t>ning på de pågældende patienters og pårørendes livkvalitet.</w:t>
      </w:r>
      <w:r w:rsidR="00E20D25">
        <w:rPr>
          <w:rFonts w:ascii="Arial Narrow" w:hAnsi="Arial Narrow"/>
        </w:rPr>
        <w:t xml:space="preserve"> </w:t>
      </w:r>
      <w:r w:rsidR="00E35461" w:rsidRPr="00E35461">
        <w:rPr>
          <w:rFonts w:ascii="Arial Narrow" w:hAnsi="Arial Narrow"/>
        </w:rPr>
        <w:t xml:space="preserve">Dyspnø kan være invaliderende og have en meget negativ påvirkning på både patientens og de pårørendes livskvalitet med både fysiske, psykiske og sociale konsekvenser </w:t>
      </w:r>
      <w:r w:rsidR="005F265C" w:rsidRPr="005F265C">
        <w:rPr>
          <w:rFonts w:ascii="Arial Narrow" w:hAnsi="Arial Narrow"/>
        </w:rPr>
        <w:fldChar w:fldCharType="begin"/>
      </w:r>
      <w:r w:rsidR="005F265C" w:rsidRPr="005F265C">
        <w:rPr>
          <w:rFonts w:ascii="Arial Narrow" w:hAnsi="Arial Narrow"/>
        </w:rPr>
        <w:instrText>ADDIN RW.CITE{{1227 Spile, M. 2012-15; 1224 Simmelsgaard, L. 2005}}</w:instrText>
      </w:r>
      <w:r w:rsidR="005F265C" w:rsidRPr="005F265C">
        <w:rPr>
          <w:rFonts w:ascii="Arial Narrow" w:hAnsi="Arial Narrow"/>
        </w:rPr>
        <w:fldChar w:fldCharType="separate"/>
      </w:r>
      <w:r w:rsidR="001A2542">
        <w:rPr>
          <w:rFonts w:ascii="Arial Narrow" w:hAnsi="Arial Narrow"/>
        </w:rPr>
        <w:t>(1,4)</w:t>
      </w:r>
      <w:r w:rsidR="005F265C" w:rsidRPr="005F265C">
        <w:rPr>
          <w:rFonts w:ascii="Arial Narrow" w:hAnsi="Arial Narrow"/>
        </w:rPr>
        <w:fldChar w:fldCharType="end"/>
      </w:r>
      <w:r w:rsidR="009F4813" w:rsidRPr="005F265C">
        <w:rPr>
          <w:rFonts w:ascii="Arial Narrow" w:hAnsi="Arial Narrow"/>
        </w:rPr>
        <w:t>[</w:t>
      </w:r>
      <w:r w:rsidR="009C5747" w:rsidRPr="005F265C">
        <w:rPr>
          <w:rFonts w:ascii="Arial Narrow" w:hAnsi="Arial Narrow"/>
        </w:rPr>
        <w:t>1</w:t>
      </w:r>
      <w:r w:rsidR="005F265C" w:rsidRPr="005F265C">
        <w:rPr>
          <w:rFonts w:ascii="Arial Narrow" w:hAnsi="Arial Narrow"/>
        </w:rPr>
        <w:t xml:space="preserve">a, </w:t>
      </w:r>
      <w:r w:rsidR="009C5747" w:rsidRPr="005F265C">
        <w:rPr>
          <w:rFonts w:ascii="Arial Narrow" w:hAnsi="Arial Narrow"/>
        </w:rPr>
        <w:t>5</w:t>
      </w:r>
      <w:r w:rsidR="005F265C" w:rsidRPr="005F265C">
        <w:rPr>
          <w:rFonts w:ascii="Arial Narrow" w:hAnsi="Arial Narrow"/>
        </w:rPr>
        <w:t>]</w:t>
      </w:r>
      <w:r w:rsidR="00E35461" w:rsidRPr="005F265C">
        <w:rPr>
          <w:rFonts w:ascii="Arial Narrow" w:hAnsi="Arial Narrow"/>
        </w:rPr>
        <w:t>.</w:t>
      </w:r>
      <w:r w:rsidR="00E35461" w:rsidRPr="00E35461">
        <w:rPr>
          <w:rFonts w:ascii="Arial Narrow" w:hAnsi="Arial Narrow"/>
        </w:rPr>
        <w:t xml:space="preserve"> </w:t>
      </w:r>
      <w:r w:rsidR="00E35461">
        <w:rPr>
          <w:rFonts w:ascii="Arial Narrow" w:hAnsi="Arial Narrow"/>
        </w:rPr>
        <w:t>Udover at højne livskvaliteten er det også et</w:t>
      </w:r>
      <w:r w:rsidR="008A3AFF">
        <w:rPr>
          <w:rFonts w:ascii="Arial Narrow" w:hAnsi="Arial Narrow"/>
        </w:rPr>
        <w:t> </w:t>
      </w:r>
      <w:r w:rsidR="00E35461">
        <w:rPr>
          <w:rFonts w:ascii="Arial Narrow" w:hAnsi="Arial Narrow"/>
        </w:rPr>
        <w:t xml:space="preserve">formål, at man med tidlig indsats kan undgå akutte indlæggelser </w:t>
      </w:r>
      <w:r w:rsidR="00D92B36">
        <w:rPr>
          <w:rFonts w:ascii="Arial Narrow" w:hAnsi="Arial Narrow"/>
        </w:rPr>
        <w:t>pga.</w:t>
      </w:r>
      <w:r w:rsidR="00E35461">
        <w:rPr>
          <w:rFonts w:ascii="Arial Narrow" w:hAnsi="Arial Narrow"/>
        </w:rPr>
        <w:t xml:space="preserve"> dyspnø.</w:t>
      </w:r>
    </w:p>
    <w:p w:rsidR="00AB633B" w:rsidRPr="009C62DB" w:rsidRDefault="00AB633B" w:rsidP="00AB633B">
      <w:pPr>
        <w:pStyle w:val="Default"/>
        <w:spacing w:line="276" w:lineRule="auto"/>
        <w:rPr>
          <w:rFonts w:ascii="Arial Narrow" w:hAnsi="Arial Narrow"/>
        </w:rPr>
      </w:pPr>
    </w:p>
    <w:p w:rsidR="00AB633B" w:rsidRPr="004A3B95" w:rsidRDefault="00AB633B" w:rsidP="00AB633B">
      <w:pPr>
        <w:pStyle w:val="Overskrift5"/>
        <w:spacing w:before="0" w:line="276" w:lineRule="auto"/>
      </w:pPr>
      <w:r w:rsidRPr="002C71BA">
        <w:rPr>
          <w:color w:val="25337A"/>
        </w:rPr>
        <w:t>Patientgruppe</w:t>
      </w:r>
    </w:p>
    <w:p w:rsidR="0052508E" w:rsidRPr="0052508E" w:rsidRDefault="0052508E" w:rsidP="00AB633B">
      <w:pPr>
        <w:spacing w:after="0" w:line="276" w:lineRule="auto"/>
        <w:rPr>
          <w:szCs w:val="24"/>
        </w:rPr>
      </w:pPr>
      <w:r>
        <w:rPr>
          <w:szCs w:val="24"/>
        </w:rPr>
        <w:t xml:space="preserve">Retningslinjen har som målgruppe </w:t>
      </w:r>
      <w:r w:rsidR="00E20D25">
        <w:rPr>
          <w:szCs w:val="24"/>
        </w:rPr>
        <w:t>alle kræftpatienter med dyspnø, men symptomet optræder specielt hyppigt hos patienter med lungekræft, hvor mange patienter allerede før deres kræftsygdom har oplevet dyspnø i forbindelse med kronisk obstruktiv lungesygdom (KOL).</w:t>
      </w:r>
    </w:p>
    <w:p w:rsidR="00AB633B" w:rsidRPr="00CB31D5" w:rsidRDefault="00AB633B" w:rsidP="00AB633B">
      <w:pPr>
        <w:spacing w:after="0" w:line="276" w:lineRule="auto"/>
        <w:rPr>
          <w:szCs w:val="24"/>
        </w:rPr>
      </w:pPr>
    </w:p>
    <w:p w:rsidR="00AB633B" w:rsidRPr="00332A38" w:rsidRDefault="00AB633B" w:rsidP="00AB633B">
      <w:pPr>
        <w:pStyle w:val="Overskrift5"/>
        <w:spacing w:before="0" w:line="276" w:lineRule="auto"/>
        <w:rPr>
          <w:color w:val="215868" w:themeColor="accent5" w:themeShade="80"/>
        </w:rPr>
      </w:pPr>
      <w:r w:rsidRPr="002C71BA">
        <w:rPr>
          <w:color w:val="25337A"/>
        </w:rPr>
        <w:t>Målgruppe for brug af retningslinjen</w:t>
      </w:r>
    </w:p>
    <w:p w:rsidR="00AB633B" w:rsidRDefault="00AB633B" w:rsidP="00AB633B">
      <w:pPr>
        <w:pStyle w:val="Listeafsnit"/>
        <w:spacing w:after="0" w:line="276" w:lineRule="auto"/>
        <w:rPr>
          <w:szCs w:val="24"/>
        </w:rPr>
      </w:pPr>
      <w:r>
        <w:rPr>
          <w:szCs w:val="24"/>
        </w:rPr>
        <w:t xml:space="preserve">Denne retningslinje skal primært understøtte det kliniske arbejde og udviklingen af den kliniske kvalitet, hvorfor </w:t>
      </w:r>
      <w:r w:rsidR="00EC2758">
        <w:rPr>
          <w:szCs w:val="24"/>
        </w:rPr>
        <w:t>d</w:t>
      </w:r>
      <w:r>
        <w:rPr>
          <w:szCs w:val="24"/>
        </w:rPr>
        <w:t>en primære målgruppe er klinisk arbejdende sundhedsprofessionelle i det danske sundhedsvæsen.</w:t>
      </w:r>
      <w:r w:rsidR="00E20D25">
        <w:rPr>
          <w:szCs w:val="24"/>
        </w:rPr>
        <w:t xml:space="preserve"> Indsatsen overfor dyspnø er multidisciplinær, og anbefalingerne i denne retningslinje kræver indsats fra såvel læger som sygeplejesker og fysioterapeuter.</w:t>
      </w:r>
    </w:p>
    <w:p w:rsidR="00D416C0" w:rsidRDefault="00D416C0">
      <w:pPr>
        <w:spacing w:after="0"/>
        <w:rPr>
          <w:rFonts w:ascii="Palatino Linotype" w:eastAsiaTheme="majorEastAsia" w:hAnsi="Palatino Linotype" w:cstheme="majorBidi"/>
          <w:bCs/>
          <w:color w:val="25337A"/>
          <w:sz w:val="40"/>
          <w:szCs w:val="40"/>
        </w:rPr>
      </w:pPr>
      <w:bookmarkStart w:id="17" w:name="_Toc504560261"/>
      <w:r>
        <w:rPr>
          <w:color w:val="25337A"/>
          <w:sz w:val="40"/>
          <w:szCs w:val="40"/>
        </w:rPr>
        <w:br w:type="page"/>
      </w:r>
    </w:p>
    <w:p w:rsidR="00AB633B" w:rsidRDefault="00AB633B" w:rsidP="00AB633B">
      <w:pPr>
        <w:pStyle w:val="Overskrift1"/>
        <w:spacing w:after="120"/>
        <w:rPr>
          <w:color w:val="25337A"/>
          <w:sz w:val="40"/>
          <w:szCs w:val="40"/>
        </w:rPr>
      </w:pPr>
      <w:bookmarkStart w:id="18" w:name="_Toc526923331"/>
      <w:r w:rsidRPr="009C62DB">
        <w:rPr>
          <w:color w:val="25337A"/>
          <w:sz w:val="40"/>
          <w:szCs w:val="40"/>
        </w:rPr>
        <w:t>3. Grundlag</w:t>
      </w:r>
      <w:bookmarkEnd w:id="17"/>
      <w:bookmarkEnd w:id="18"/>
    </w:p>
    <w:p w:rsidR="009353CE" w:rsidRPr="009353CE" w:rsidRDefault="009353CE" w:rsidP="009353CE">
      <w:pPr>
        <w:pStyle w:val="Overskrift3"/>
      </w:pPr>
      <w:bookmarkStart w:id="19" w:name="_Toc526850133"/>
      <w:bookmarkStart w:id="20" w:name="_Toc526923332"/>
      <w:r>
        <w:t>Første</w:t>
      </w:r>
      <w:r w:rsidR="00620183">
        <w:t xml:space="preserve"> </w:t>
      </w:r>
      <w:r>
        <w:t>trin</w:t>
      </w:r>
      <w:r w:rsidR="00620183">
        <w:t xml:space="preserve"> for </w:t>
      </w:r>
      <w:r>
        <w:t xml:space="preserve">behandling </w:t>
      </w:r>
      <w:r w:rsidR="00620183">
        <w:t>af</w:t>
      </w:r>
      <w:r>
        <w:t xml:space="preserve"> dyspnø</w:t>
      </w:r>
      <w:bookmarkEnd w:id="19"/>
      <w:bookmarkEnd w:id="20"/>
    </w:p>
    <w:p w:rsidR="00FE45A2" w:rsidRPr="00FE45A2" w:rsidRDefault="00FE45A2" w:rsidP="000D4268">
      <w:pPr>
        <w:pStyle w:val="Overskrift4"/>
        <w:numPr>
          <w:ilvl w:val="0"/>
          <w:numId w:val="10"/>
        </w:numPr>
        <w:spacing w:before="0" w:after="240"/>
        <w:contextualSpacing w:val="0"/>
        <w:rPr>
          <w:b/>
        </w:rPr>
      </w:pPr>
      <w:r w:rsidRPr="00FE45A2">
        <w:rPr>
          <w:b/>
        </w:rPr>
        <w:t xml:space="preserve">Første trin for behandling af dyspnø er en helhedsvurdering af </w:t>
      </w:r>
      <w:r w:rsidR="000D4268" w:rsidRPr="000D4268">
        <w:rPr>
          <w:b/>
        </w:rPr>
        <w:t xml:space="preserve">patientens </w:t>
      </w:r>
      <w:r w:rsidRPr="00FE45A2">
        <w:rPr>
          <w:b/>
        </w:rPr>
        <w:t xml:space="preserve">symptomer og </w:t>
      </w:r>
      <w:r w:rsidR="0010549C">
        <w:rPr>
          <w:b/>
        </w:rPr>
        <w:t xml:space="preserve">vurdering af </w:t>
      </w:r>
      <w:r w:rsidRPr="00FE45A2">
        <w:rPr>
          <w:b/>
        </w:rPr>
        <w:t>behov for supplerende undersøgelser</w:t>
      </w:r>
      <w:r w:rsidR="004B170F">
        <w:rPr>
          <w:b/>
        </w:rPr>
        <w:t xml:space="preserve"> (MS)</w:t>
      </w:r>
    </w:p>
    <w:p w:rsidR="00FE45A2" w:rsidRPr="00FE45A2" w:rsidRDefault="00FE45A2" w:rsidP="00FE45A2">
      <w:pPr>
        <w:spacing w:after="120" w:line="276" w:lineRule="auto"/>
      </w:pPr>
      <w:r w:rsidRPr="00FE45A2">
        <w:t xml:space="preserve">Sygeplejerske og læge </w:t>
      </w:r>
      <w:r w:rsidR="0031176F">
        <w:t xml:space="preserve">skal </w:t>
      </w:r>
      <w:r w:rsidRPr="00FE45A2">
        <w:t xml:space="preserve">i samarbejde med patienten afdække de mulige forklaringer på dyspnø. </w:t>
      </w:r>
    </w:p>
    <w:p w:rsidR="00FE45A2" w:rsidRDefault="00FE45A2" w:rsidP="00FE45A2">
      <w:pPr>
        <w:spacing w:line="276" w:lineRule="auto"/>
      </w:pPr>
      <w:r w:rsidRPr="00FE45A2">
        <w:t xml:space="preserve">Årsagen vil afhænge af den enkelte patients kræftsygdom, </w:t>
      </w:r>
      <w:proofErr w:type="spellStart"/>
      <w:r w:rsidRPr="00FE45A2">
        <w:t>komorbiditet</w:t>
      </w:r>
      <w:proofErr w:type="spellEnd"/>
      <w:r w:rsidRPr="00FE45A2">
        <w:t xml:space="preserve">, kræftbehandling, livssituation og psykiske tilstand. Vurderingen skal derfor inddrage både patientens egen subjektive evaluering og de sundhedsprofessionelles viden om faktorer, der influerer på dyspnø (anamnese) suppleret med objektive og evt. </w:t>
      </w:r>
      <w:proofErr w:type="spellStart"/>
      <w:r w:rsidRPr="00FE45A2">
        <w:t>parakliniske</w:t>
      </w:r>
      <w:proofErr w:type="spellEnd"/>
      <w:r w:rsidRPr="00FE45A2">
        <w:t xml:space="preserve"> undersøgelser. Ud fra anamnese og objektiv undersøgelse vurderes hvilke </w:t>
      </w:r>
      <w:proofErr w:type="spellStart"/>
      <w:r w:rsidRPr="00FE45A2">
        <w:t>parakliniske</w:t>
      </w:r>
      <w:proofErr w:type="spellEnd"/>
      <w:r w:rsidRPr="00FE45A2">
        <w:t xml:space="preserve"> undersøgelser, der bør foretages.</w:t>
      </w:r>
    </w:p>
    <w:p w:rsidR="00C06E8E" w:rsidRPr="00C06E8E" w:rsidRDefault="00C06E8E" w:rsidP="00C06E8E">
      <w:pPr>
        <w:spacing w:line="276" w:lineRule="auto"/>
      </w:pPr>
      <w:r>
        <w:t>Anamnesen skal indbefatte forhold som d</w:t>
      </w:r>
      <w:r w:rsidRPr="00C06E8E">
        <w:t>ebut</w:t>
      </w:r>
      <w:r>
        <w:t xml:space="preserve"> af dyspnø</w:t>
      </w:r>
      <w:r w:rsidRPr="00C06E8E">
        <w:t xml:space="preserve">, sværhedsgrad, varighed, frekvens, påvirkning af funktionsniveau, forværrende og lindrende faktorer, erfaringer fra tidligere, tidligere undersøgelser og behandling, tidligere medikamentel- eller iltbehandling, </w:t>
      </w:r>
      <w:proofErr w:type="spellStart"/>
      <w:r w:rsidRPr="00C06E8E">
        <w:t>komorbiditet</w:t>
      </w:r>
      <w:proofErr w:type="spellEnd"/>
      <w:r w:rsidRPr="00C06E8E">
        <w:t>, pårørendes tilstedeværelse og roller, informationsniveau om sygdom og behandling, psykologiske og eksistentielle problemstillinger.</w:t>
      </w:r>
    </w:p>
    <w:p w:rsidR="00C06E8E" w:rsidRPr="00C06E8E" w:rsidRDefault="00C06E8E" w:rsidP="00C06E8E">
      <w:pPr>
        <w:spacing w:line="276" w:lineRule="auto"/>
      </w:pPr>
      <w:r>
        <w:t>Den objektiv</w:t>
      </w:r>
      <w:r w:rsidR="009A44A6">
        <w:t>e</w:t>
      </w:r>
      <w:r>
        <w:t xml:space="preserve"> undersøgelse skal afdække eventuelle t</w:t>
      </w:r>
      <w:r w:rsidRPr="00C06E8E">
        <w:t xml:space="preserve">egn på infektion, anæmi, </w:t>
      </w:r>
      <w:proofErr w:type="spellStart"/>
      <w:r w:rsidRPr="00C06E8E">
        <w:t>hypoksi</w:t>
      </w:r>
      <w:proofErr w:type="spellEnd"/>
      <w:r w:rsidRPr="00C06E8E">
        <w:t xml:space="preserve">, </w:t>
      </w:r>
      <w:proofErr w:type="spellStart"/>
      <w:r w:rsidRPr="00C06E8E">
        <w:t>bronkospasmer</w:t>
      </w:r>
      <w:proofErr w:type="spellEnd"/>
      <w:r w:rsidRPr="00C06E8E">
        <w:t xml:space="preserve">, </w:t>
      </w:r>
      <w:proofErr w:type="spellStart"/>
      <w:r w:rsidRPr="00C06E8E">
        <w:t>pleuravæske</w:t>
      </w:r>
      <w:proofErr w:type="spellEnd"/>
      <w:r w:rsidRPr="00C06E8E">
        <w:t xml:space="preserve"> m.m.</w:t>
      </w:r>
      <w:r>
        <w:t>.</w:t>
      </w:r>
      <w:r w:rsidRPr="00C06E8E">
        <w:t xml:space="preserve"> </w:t>
      </w:r>
      <w:r>
        <w:t>Således kontrol af t</w:t>
      </w:r>
      <w:r w:rsidRPr="00C06E8E">
        <w:t>emperatur, BT, puls, respirationsfrekvens</w:t>
      </w:r>
      <w:r>
        <w:t xml:space="preserve"> og –lyde (stetoskopi)</w:t>
      </w:r>
      <w:r w:rsidRPr="00C06E8E">
        <w:t xml:space="preserve">, </w:t>
      </w:r>
      <w:proofErr w:type="spellStart"/>
      <w:r w:rsidRPr="00C06E8E">
        <w:t>saturationsmåling</w:t>
      </w:r>
      <w:proofErr w:type="spellEnd"/>
      <w:r w:rsidRPr="00C06E8E">
        <w:t>, bevidstheds</w:t>
      </w:r>
      <w:r w:rsidRPr="00C06E8E">
        <w:softHyphen/>
        <w:t xml:space="preserve">niveau, </w:t>
      </w:r>
      <w:r>
        <w:t xml:space="preserve">graduering af </w:t>
      </w:r>
      <w:r w:rsidRPr="00C06E8E">
        <w:t>dyspnø sværhedsgrad og type</w:t>
      </w:r>
      <w:r>
        <w:t xml:space="preserve"> af dyspnø</w:t>
      </w:r>
      <w:r w:rsidRPr="00C06E8E">
        <w:t>, hoste, farver (bleghed, cyanose), halsvenestase, ødemer.</w:t>
      </w:r>
    </w:p>
    <w:p w:rsidR="00C06E8E" w:rsidRDefault="00C06E8E" w:rsidP="00C06E8E">
      <w:pPr>
        <w:spacing w:line="276" w:lineRule="auto"/>
      </w:pPr>
      <w:proofErr w:type="spellStart"/>
      <w:r>
        <w:t>Parakliniske</w:t>
      </w:r>
      <w:proofErr w:type="spellEnd"/>
      <w:r>
        <w:t xml:space="preserve"> undersøgelser kan omfatte b</w:t>
      </w:r>
      <w:r w:rsidRPr="00C06E8E">
        <w:t xml:space="preserve">lodprøver, a-punktur, EKG, røntgen af thorax, </w:t>
      </w:r>
      <w:proofErr w:type="spellStart"/>
      <w:r w:rsidRPr="00C06E8E">
        <w:t>lungefunktions</w:t>
      </w:r>
      <w:r>
        <w:softHyphen/>
      </w:r>
      <w:r w:rsidRPr="00C06E8E">
        <w:t>unde</w:t>
      </w:r>
      <w:r>
        <w:t>rsøgelse</w:t>
      </w:r>
      <w:proofErr w:type="spellEnd"/>
      <w:r>
        <w:t>, ekkokardiografi, CT-sk</w:t>
      </w:r>
      <w:r w:rsidRPr="00C06E8E">
        <w:t xml:space="preserve">anning. </w:t>
      </w:r>
    </w:p>
    <w:p w:rsidR="00C06E8E" w:rsidRPr="005F265C" w:rsidRDefault="007639EA" w:rsidP="00C06E8E">
      <w:pPr>
        <w:spacing w:after="7" w:line="276" w:lineRule="auto"/>
        <w:ind w:right="83"/>
      </w:pPr>
      <w:r>
        <w:t>Tabel 1 n</w:t>
      </w:r>
      <w:r w:rsidR="00C06E8E">
        <w:t xml:space="preserve">edenstående </w:t>
      </w:r>
      <w:r>
        <w:t xml:space="preserve">er </w:t>
      </w:r>
      <w:r w:rsidR="00C06E8E">
        <w:t>en oversigt over potentielle o</w:t>
      </w:r>
      <w:r w:rsidR="00C06E8E" w:rsidRPr="00C06E8E">
        <w:t xml:space="preserve">nkologiske årsager og ikke-onkologiske årsager til </w:t>
      </w:r>
      <w:r w:rsidR="00C06E8E" w:rsidRPr="005F265C">
        <w:t>dyspnø</w:t>
      </w:r>
      <w:r w:rsidRPr="005F265C">
        <w:t xml:space="preserve"> </w:t>
      </w:r>
      <w:r w:rsidR="00C06E8E" w:rsidRPr="005F265C">
        <w:t>ef</w:t>
      </w:r>
      <w:r w:rsidR="00FD418A" w:rsidRPr="005F265C">
        <w:t>ter</w:t>
      </w:r>
      <w:r w:rsidR="005F265C" w:rsidRPr="005F265C">
        <w:t xml:space="preserve"> </w:t>
      </w:r>
      <w:proofErr w:type="spellStart"/>
      <w:r w:rsidR="00FD418A" w:rsidRPr="005F265C">
        <w:t>Holländer</w:t>
      </w:r>
      <w:proofErr w:type="spellEnd"/>
      <w:r w:rsidR="00FD418A" w:rsidRPr="005F265C">
        <w:t xml:space="preserve"> 2012, Spile 2012, </w:t>
      </w:r>
      <w:proofErr w:type="spellStart"/>
      <w:r w:rsidR="00FD418A" w:rsidRPr="005F265C">
        <w:t>DiSalvo</w:t>
      </w:r>
      <w:proofErr w:type="spellEnd"/>
      <w:r w:rsidR="00C06E8E" w:rsidRPr="005F265C">
        <w:t xml:space="preserve"> 2008, Simmelsgaard 2005.</w:t>
      </w:r>
    </w:p>
    <w:p w:rsidR="00D7171A" w:rsidRPr="007639EA" w:rsidRDefault="007D2FA5" w:rsidP="007639EA">
      <w:pPr>
        <w:spacing w:after="60"/>
        <w:rPr>
          <w:b/>
        </w:rPr>
      </w:pPr>
      <w:r>
        <w:br w:type="page"/>
      </w:r>
      <w:r w:rsidR="00D7171A" w:rsidRPr="007639EA">
        <w:rPr>
          <w:b/>
        </w:rPr>
        <w:t>Tabel 1: Oversigt over potentielle onkologiske årsager og ikke-onkologiske årsager til dyspnø</w:t>
      </w:r>
    </w:p>
    <w:tbl>
      <w:tblPr>
        <w:tblStyle w:val="Tabel-Gitter"/>
        <w:tblW w:w="0" w:type="auto"/>
        <w:tblInd w:w="1304" w:type="dxa"/>
        <w:tblLook w:val="04A0" w:firstRow="1" w:lastRow="0" w:firstColumn="1" w:lastColumn="0" w:noHBand="0" w:noVBand="1"/>
      </w:tblPr>
      <w:tblGrid>
        <w:gridCol w:w="6345"/>
      </w:tblGrid>
      <w:tr w:rsidR="007D2FA5" w:rsidRPr="00422702" w:rsidTr="007639EA">
        <w:trPr>
          <w:trHeight w:val="397"/>
        </w:trPr>
        <w:tc>
          <w:tcPr>
            <w:tcW w:w="6345" w:type="dxa"/>
            <w:vAlign w:val="bottom"/>
          </w:tcPr>
          <w:p w:rsidR="007D2FA5" w:rsidRPr="002B162F" w:rsidRDefault="007D2FA5" w:rsidP="007639EA">
            <w:pPr>
              <w:pStyle w:val="Brdtekst2"/>
              <w:rPr>
                <w:b/>
                <w:i w:val="0"/>
              </w:rPr>
            </w:pPr>
            <w:r w:rsidRPr="002B162F">
              <w:rPr>
                <w:b/>
                <w:i w:val="0"/>
              </w:rPr>
              <w:t>Onkologiske årsager</w:t>
            </w:r>
          </w:p>
        </w:tc>
      </w:tr>
      <w:tr w:rsidR="007D2FA5" w:rsidRPr="00D7171A" w:rsidTr="007639EA">
        <w:trPr>
          <w:trHeight w:val="397"/>
        </w:trPr>
        <w:tc>
          <w:tcPr>
            <w:tcW w:w="6345" w:type="dxa"/>
            <w:vAlign w:val="bottom"/>
          </w:tcPr>
          <w:p w:rsidR="007D2FA5" w:rsidRPr="007639EA" w:rsidRDefault="007D2FA5" w:rsidP="007639EA">
            <w:pPr>
              <w:pStyle w:val="Brdtekst2"/>
              <w:rPr>
                <w:sz w:val="22"/>
              </w:rPr>
            </w:pPr>
            <w:r w:rsidRPr="007639EA">
              <w:rPr>
                <w:sz w:val="22"/>
              </w:rPr>
              <w:t>Dyspnø forårsaget direkte af kræftsygdommen, f.eks.:</w:t>
            </w:r>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r w:rsidRPr="00422702">
              <w:rPr>
                <w:sz w:val="20"/>
                <w:szCs w:val="24"/>
              </w:rPr>
              <w:t xml:space="preserve">Tumor i lungerne/ </w:t>
            </w:r>
            <w:proofErr w:type="spellStart"/>
            <w:r w:rsidRPr="00422702">
              <w:rPr>
                <w:sz w:val="20"/>
                <w:szCs w:val="24"/>
              </w:rPr>
              <w:t>mediastinum</w:t>
            </w:r>
            <w:proofErr w:type="spellEnd"/>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r w:rsidRPr="00422702">
              <w:rPr>
                <w:sz w:val="20"/>
                <w:szCs w:val="24"/>
              </w:rPr>
              <w:t>Lungemetastaser</w:t>
            </w:r>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r w:rsidRPr="00422702">
              <w:rPr>
                <w:sz w:val="20"/>
                <w:szCs w:val="24"/>
              </w:rPr>
              <w:t>Luftvejsobstruktion pga. tumortryk</w:t>
            </w:r>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r w:rsidRPr="00422702">
              <w:rPr>
                <w:sz w:val="20"/>
                <w:szCs w:val="24"/>
              </w:rPr>
              <w:t xml:space="preserve">Vena </w:t>
            </w:r>
            <w:proofErr w:type="spellStart"/>
            <w:r w:rsidRPr="00422702">
              <w:rPr>
                <w:sz w:val="20"/>
                <w:szCs w:val="24"/>
              </w:rPr>
              <w:t>cava</w:t>
            </w:r>
            <w:proofErr w:type="spellEnd"/>
            <w:r w:rsidRPr="00422702">
              <w:rPr>
                <w:sz w:val="20"/>
                <w:szCs w:val="24"/>
              </w:rPr>
              <w:t xml:space="preserve"> </w:t>
            </w:r>
            <w:proofErr w:type="spellStart"/>
            <w:r w:rsidRPr="00422702">
              <w:rPr>
                <w:sz w:val="20"/>
                <w:szCs w:val="24"/>
              </w:rPr>
              <w:t>superior</w:t>
            </w:r>
            <w:proofErr w:type="spellEnd"/>
            <w:r w:rsidRPr="00422702">
              <w:rPr>
                <w:sz w:val="20"/>
                <w:szCs w:val="24"/>
              </w:rPr>
              <w:t xml:space="preserve"> syndrom</w:t>
            </w:r>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proofErr w:type="spellStart"/>
            <w:r w:rsidRPr="00422702">
              <w:rPr>
                <w:sz w:val="20"/>
                <w:szCs w:val="24"/>
              </w:rPr>
              <w:t>Pericardieeksudat</w:t>
            </w:r>
            <w:proofErr w:type="spellEnd"/>
            <w:r w:rsidRPr="00422702">
              <w:rPr>
                <w:sz w:val="20"/>
                <w:szCs w:val="24"/>
              </w:rPr>
              <w:t xml:space="preserve"> / </w:t>
            </w:r>
            <w:proofErr w:type="spellStart"/>
            <w:r w:rsidRPr="00422702">
              <w:rPr>
                <w:sz w:val="20"/>
                <w:szCs w:val="24"/>
              </w:rPr>
              <w:t>indvækst</w:t>
            </w:r>
            <w:proofErr w:type="spellEnd"/>
            <w:r w:rsidRPr="00422702">
              <w:rPr>
                <w:sz w:val="20"/>
                <w:szCs w:val="24"/>
              </w:rPr>
              <w:t xml:space="preserve"> i hjertet</w:t>
            </w:r>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proofErr w:type="spellStart"/>
            <w:r w:rsidRPr="00422702">
              <w:rPr>
                <w:sz w:val="20"/>
                <w:szCs w:val="24"/>
              </w:rPr>
              <w:t>Carcinomatose</w:t>
            </w:r>
            <w:proofErr w:type="spellEnd"/>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r w:rsidRPr="00422702">
              <w:rPr>
                <w:sz w:val="20"/>
                <w:szCs w:val="24"/>
              </w:rPr>
              <w:t xml:space="preserve">Fortykkelse af </w:t>
            </w:r>
            <w:proofErr w:type="spellStart"/>
            <w:r w:rsidRPr="00422702">
              <w:rPr>
                <w:sz w:val="20"/>
                <w:szCs w:val="24"/>
              </w:rPr>
              <w:t>pleura</w:t>
            </w:r>
            <w:proofErr w:type="spellEnd"/>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proofErr w:type="spellStart"/>
            <w:r w:rsidRPr="00422702">
              <w:rPr>
                <w:sz w:val="20"/>
                <w:szCs w:val="24"/>
              </w:rPr>
              <w:t>Hepatomegali</w:t>
            </w:r>
            <w:proofErr w:type="spellEnd"/>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proofErr w:type="spellStart"/>
            <w:r w:rsidRPr="00422702">
              <w:rPr>
                <w:sz w:val="20"/>
                <w:szCs w:val="24"/>
              </w:rPr>
              <w:t>Pleuraeksudat</w:t>
            </w:r>
            <w:proofErr w:type="spellEnd"/>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proofErr w:type="spellStart"/>
            <w:r w:rsidRPr="00422702">
              <w:rPr>
                <w:sz w:val="20"/>
                <w:szCs w:val="24"/>
              </w:rPr>
              <w:t>Ascites</w:t>
            </w:r>
            <w:proofErr w:type="spellEnd"/>
          </w:p>
        </w:tc>
      </w:tr>
      <w:tr w:rsidR="007D2FA5" w:rsidRPr="00D7171A" w:rsidTr="007639EA">
        <w:trPr>
          <w:trHeight w:val="397"/>
        </w:trPr>
        <w:tc>
          <w:tcPr>
            <w:tcW w:w="6345" w:type="dxa"/>
            <w:vAlign w:val="bottom"/>
          </w:tcPr>
          <w:p w:rsidR="007D2FA5" w:rsidRPr="007639EA" w:rsidRDefault="007D2FA5" w:rsidP="007639EA">
            <w:pPr>
              <w:pStyle w:val="Brdtekst2"/>
              <w:rPr>
                <w:sz w:val="22"/>
              </w:rPr>
            </w:pPr>
            <w:r w:rsidRPr="007639EA">
              <w:rPr>
                <w:sz w:val="22"/>
              </w:rPr>
              <w:t>Dyspnø forårsaget indirekte af kræftsygdommen (eller behandlingen), f.eks.:</w:t>
            </w:r>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r w:rsidRPr="00422702">
              <w:rPr>
                <w:sz w:val="20"/>
                <w:szCs w:val="24"/>
              </w:rPr>
              <w:t xml:space="preserve">Anoreksi / </w:t>
            </w:r>
            <w:proofErr w:type="spellStart"/>
            <w:r w:rsidRPr="00422702">
              <w:rPr>
                <w:sz w:val="20"/>
                <w:szCs w:val="24"/>
              </w:rPr>
              <w:t>Kakeksi</w:t>
            </w:r>
            <w:proofErr w:type="spellEnd"/>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r w:rsidRPr="00422702">
              <w:rPr>
                <w:sz w:val="20"/>
                <w:szCs w:val="24"/>
              </w:rPr>
              <w:t>Anæmi</w:t>
            </w:r>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r w:rsidRPr="00422702">
              <w:rPr>
                <w:sz w:val="20"/>
                <w:szCs w:val="24"/>
              </w:rPr>
              <w:t>Pneumoni</w:t>
            </w:r>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proofErr w:type="spellStart"/>
            <w:r w:rsidRPr="00422702">
              <w:rPr>
                <w:sz w:val="20"/>
                <w:szCs w:val="24"/>
              </w:rPr>
              <w:t>Lunge</w:t>
            </w:r>
            <w:r w:rsidR="000E3141">
              <w:rPr>
                <w:sz w:val="20"/>
                <w:szCs w:val="24"/>
              </w:rPr>
              <w:t>m</w:t>
            </w:r>
            <w:r w:rsidRPr="00422702">
              <w:rPr>
                <w:sz w:val="20"/>
                <w:szCs w:val="24"/>
              </w:rPr>
              <w:t>boli</w:t>
            </w:r>
            <w:proofErr w:type="spellEnd"/>
          </w:p>
        </w:tc>
      </w:tr>
      <w:tr w:rsidR="007D2FA5" w:rsidRPr="00422702" w:rsidTr="007639EA">
        <w:tc>
          <w:tcPr>
            <w:tcW w:w="6345" w:type="dxa"/>
          </w:tcPr>
          <w:p w:rsidR="007D2FA5" w:rsidRPr="00422702" w:rsidRDefault="007D2FA5" w:rsidP="007D2FA5">
            <w:pPr>
              <w:pStyle w:val="Listeafsnit"/>
              <w:numPr>
                <w:ilvl w:val="0"/>
                <w:numId w:val="12"/>
              </w:numPr>
              <w:spacing w:after="0"/>
              <w:rPr>
                <w:sz w:val="20"/>
                <w:szCs w:val="24"/>
              </w:rPr>
            </w:pPr>
            <w:r w:rsidRPr="00422702">
              <w:rPr>
                <w:sz w:val="20"/>
                <w:szCs w:val="24"/>
              </w:rPr>
              <w:t>Hoste</w:t>
            </w:r>
          </w:p>
        </w:tc>
      </w:tr>
      <w:tr w:rsidR="007D2FA5" w:rsidRPr="00D7171A" w:rsidTr="007639EA">
        <w:trPr>
          <w:trHeight w:val="397"/>
        </w:trPr>
        <w:tc>
          <w:tcPr>
            <w:tcW w:w="6345" w:type="dxa"/>
            <w:vAlign w:val="bottom"/>
          </w:tcPr>
          <w:p w:rsidR="007D2FA5" w:rsidRPr="007639EA" w:rsidRDefault="007D2FA5" w:rsidP="007639EA">
            <w:pPr>
              <w:pStyle w:val="Brdtekst2"/>
              <w:rPr>
                <w:sz w:val="22"/>
              </w:rPr>
            </w:pPr>
            <w:r w:rsidRPr="007639EA">
              <w:rPr>
                <w:sz w:val="22"/>
              </w:rPr>
              <w:t>Dyspnø forårsaget af kræftbehandlingen, f.eks.:</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Operation (</w:t>
            </w:r>
            <w:proofErr w:type="spellStart"/>
            <w:r w:rsidRPr="00422702">
              <w:rPr>
                <w:sz w:val="20"/>
                <w:szCs w:val="24"/>
              </w:rPr>
              <w:t>pneumonektomi</w:t>
            </w:r>
            <w:proofErr w:type="spellEnd"/>
            <w:r w:rsidRPr="00422702">
              <w:rPr>
                <w:sz w:val="20"/>
                <w:szCs w:val="24"/>
              </w:rPr>
              <w:t xml:space="preserve">, </w:t>
            </w:r>
            <w:proofErr w:type="spellStart"/>
            <w:r w:rsidRPr="00422702">
              <w:rPr>
                <w:sz w:val="20"/>
                <w:szCs w:val="24"/>
              </w:rPr>
              <w:t>lobektomi</w:t>
            </w:r>
            <w:proofErr w:type="spellEnd"/>
            <w:r w:rsidRPr="00422702">
              <w:rPr>
                <w:sz w:val="20"/>
                <w:szCs w:val="24"/>
              </w:rPr>
              <w:t xml:space="preserve">, </w:t>
            </w:r>
            <w:proofErr w:type="spellStart"/>
            <w:r w:rsidRPr="00422702">
              <w:rPr>
                <w:sz w:val="20"/>
                <w:szCs w:val="24"/>
              </w:rPr>
              <w:t>pneumothorax</w:t>
            </w:r>
            <w:proofErr w:type="spellEnd"/>
            <w:r w:rsidRPr="00422702">
              <w:rPr>
                <w:sz w:val="20"/>
                <w:szCs w:val="24"/>
              </w:rPr>
              <w:t>)</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Stråleterapi – induceret lungefibrose</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proofErr w:type="spellStart"/>
            <w:r w:rsidRPr="00422702">
              <w:rPr>
                <w:sz w:val="20"/>
                <w:szCs w:val="24"/>
              </w:rPr>
              <w:t>Strålepneumonit</w:t>
            </w:r>
            <w:proofErr w:type="spellEnd"/>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Kemoterapi – induceret lungefibrose</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 xml:space="preserve">Kemoterapi – induceret </w:t>
            </w:r>
            <w:proofErr w:type="spellStart"/>
            <w:r w:rsidRPr="00422702">
              <w:rPr>
                <w:sz w:val="20"/>
                <w:szCs w:val="24"/>
              </w:rPr>
              <w:t>kardiomyopati</w:t>
            </w:r>
            <w:proofErr w:type="spellEnd"/>
          </w:p>
        </w:tc>
      </w:tr>
      <w:tr w:rsidR="007D2FA5" w:rsidRPr="00D7171A" w:rsidTr="007639EA">
        <w:trPr>
          <w:trHeight w:val="397"/>
        </w:trPr>
        <w:tc>
          <w:tcPr>
            <w:tcW w:w="6345" w:type="dxa"/>
            <w:vAlign w:val="bottom"/>
          </w:tcPr>
          <w:p w:rsidR="007D2FA5" w:rsidRPr="007639EA" w:rsidRDefault="007D2FA5" w:rsidP="007639EA">
            <w:pPr>
              <w:pStyle w:val="Brdtekst2"/>
              <w:rPr>
                <w:sz w:val="22"/>
              </w:rPr>
            </w:pPr>
            <w:r w:rsidRPr="007639EA">
              <w:rPr>
                <w:sz w:val="22"/>
              </w:rPr>
              <w:t>Dyspnø – psykologiske årsager, f.eks.:</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 xml:space="preserve">Angst </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Vrede</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 xml:space="preserve">Uro og rastløshed </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Tidligere erfaringer med dyspnø</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Ensomhed</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Fysiske omgivelser (indelukkede rum, støj, uro)</w:t>
            </w:r>
          </w:p>
        </w:tc>
      </w:tr>
      <w:tr w:rsidR="007D2FA5" w:rsidRPr="00422702" w:rsidTr="007639EA">
        <w:trPr>
          <w:trHeight w:val="271"/>
        </w:trPr>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Uforløste eksistentielle spørgsmål</w:t>
            </w:r>
          </w:p>
        </w:tc>
      </w:tr>
      <w:tr w:rsidR="007D2FA5" w:rsidRPr="00422702" w:rsidTr="007639EA">
        <w:trPr>
          <w:trHeight w:val="397"/>
        </w:trPr>
        <w:tc>
          <w:tcPr>
            <w:tcW w:w="6345" w:type="dxa"/>
            <w:vAlign w:val="bottom"/>
          </w:tcPr>
          <w:p w:rsidR="007D2FA5" w:rsidRPr="007D2FA5" w:rsidRDefault="007D2FA5" w:rsidP="007639EA">
            <w:pPr>
              <w:pStyle w:val="Brdtekst2"/>
              <w:rPr>
                <w:b/>
              </w:rPr>
            </w:pPr>
            <w:r w:rsidRPr="002B162F">
              <w:rPr>
                <w:b/>
                <w:i w:val="0"/>
              </w:rPr>
              <w:t>Ikke-onkologiske årsager</w:t>
            </w:r>
          </w:p>
        </w:tc>
      </w:tr>
      <w:tr w:rsidR="007D2FA5" w:rsidRPr="007639EA" w:rsidTr="007639EA">
        <w:trPr>
          <w:trHeight w:val="397"/>
        </w:trPr>
        <w:tc>
          <w:tcPr>
            <w:tcW w:w="6345" w:type="dxa"/>
            <w:vAlign w:val="bottom"/>
          </w:tcPr>
          <w:p w:rsidR="007D2FA5" w:rsidRPr="007639EA" w:rsidRDefault="007D2FA5" w:rsidP="007639EA">
            <w:pPr>
              <w:pStyle w:val="Brdtekst2"/>
              <w:rPr>
                <w:sz w:val="22"/>
              </w:rPr>
            </w:pPr>
            <w:r w:rsidRPr="007639EA">
              <w:rPr>
                <w:sz w:val="22"/>
              </w:rPr>
              <w:t>Dyspnø ikke direkte forårsaget af kræftsygdom og behandling,</w:t>
            </w:r>
            <w:r w:rsidR="00151DE5" w:rsidRPr="007639EA">
              <w:rPr>
                <w:sz w:val="22"/>
              </w:rPr>
              <w:t xml:space="preserve"> </w:t>
            </w:r>
            <w:r w:rsidRPr="007639EA">
              <w:rPr>
                <w:sz w:val="22"/>
              </w:rPr>
              <w:t>f.eks.:</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Kronisk Obstruktiv Lungesygdom</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Astma</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Pneumoni/ Luftvejsinfektion</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proofErr w:type="spellStart"/>
            <w:r w:rsidRPr="00422702">
              <w:rPr>
                <w:sz w:val="20"/>
                <w:szCs w:val="24"/>
              </w:rPr>
              <w:t>Pneumothorax</w:t>
            </w:r>
            <w:proofErr w:type="spellEnd"/>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proofErr w:type="spellStart"/>
            <w:r w:rsidRPr="00422702">
              <w:rPr>
                <w:sz w:val="20"/>
                <w:szCs w:val="24"/>
              </w:rPr>
              <w:t>Lungeemboli</w:t>
            </w:r>
            <w:proofErr w:type="spellEnd"/>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Sejt sekret</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Obstipation</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Hjerteinsufficiens</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proofErr w:type="spellStart"/>
            <w:r w:rsidRPr="00422702">
              <w:rPr>
                <w:sz w:val="20"/>
                <w:szCs w:val="24"/>
              </w:rPr>
              <w:t>Arytmier</w:t>
            </w:r>
            <w:proofErr w:type="spellEnd"/>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 xml:space="preserve">Metabolisk </w:t>
            </w:r>
            <w:proofErr w:type="spellStart"/>
            <w:r w:rsidRPr="00422702">
              <w:rPr>
                <w:sz w:val="20"/>
                <w:szCs w:val="24"/>
              </w:rPr>
              <w:t>acidose</w:t>
            </w:r>
            <w:proofErr w:type="spellEnd"/>
            <w:r w:rsidRPr="00422702">
              <w:rPr>
                <w:sz w:val="20"/>
                <w:szCs w:val="24"/>
              </w:rPr>
              <w:t xml:space="preserve"> (</w:t>
            </w:r>
            <w:proofErr w:type="spellStart"/>
            <w:r w:rsidRPr="00422702">
              <w:rPr>
                <w:sz w:val="20"/>
                <w:szCs w:val="24"/>
              </w:rPr>
              <w:t>hyperventilation</w:t>
            </w:r>
            <w:proofErr w:type="spellEnd"/>
            <w:r w:rsidRPr="00422702">
              <w:rPr>
                <w:sz w:val="20"/>
                <w:szCs w:val="24"/>
              </w:rPr>
              <w:t>)</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Anæmi</w:t>
            </w:r>
          </w:p>
        </w:tc>
      </w:tr>
      <w:tr w:rsidR="007D2FA5" w:rsidRPr="00422702" w:rsidTr="007639EA">
        <w:tc>
          <w:tcPr>
            <w:tcW w:w="6345" w:type="dxa"/>
          </w:tcPr>
          <w:p w:rsidR="007D2FA5" w:rsidRPr="00422702" w:rsidRDefault="007D2FA5" w:rsidP="007D2FA5">
            <w:pPr>
              <w:pStyle w:val="Listeafsnit"/>
              <w:numPr>
                <w:ilvl w:val="0"/>
                <w:numId w:val="13"/>
              </w:numPr>
              <w:spacing w:after="0"/>
              <w:rPr>
                <w:sz w:val="20"/>
                <w:szCs w:val="24"/>
              </w:rPr>
            </w:pPr>
            <w:r w:rsidRPr="00422702">
              <w:rPr>
                <w:sz w:val="20"/>
                <w:szCs w:val="24"/>
              </w:rPr>
              <w:t>Fedme</w:t>
            </w:r>
          </w:p>
        </w:tc>
      </w:tr>
    </w:tbl>
    <w:p w:rsidR="00AB633B" w:rsidRPr="003F74F7" w:rsidRDefault="007639EA" w:rsidP="00910AC2">
      <w:pPr>
        <w:spacing w:before="60" w:after="0"/>
        <w:ind w:left="1304"/>
        <w:rPr>
          <w:sz w:val="22"/>
        </w:rPr>
      </w:pPr>
      <w:r w:rsidRPr="003F74F7">
        <w:rPr>
          <w:sz w:val="22"/>
        </w:rPr>
        <w:t>efter</w:t>
      </w:r>
      <w:r w:rsidR="003F74F7">
        <w:rPr>
          <w:sz w:val="22"/>
        </w:rPr>
        <w:t xml:space="preserve"> </w:t>
      </w:r>
      <w:proofErr w:type="spellStart"/>
      <w:r w:rsidR="003F74F7">
        <w:rPr>
          <w:sz w:val="22"/>
        </w:rPr>
        <w:t>Holländer</w:t>
      </w:r>
      <w:proofErr w:type="spellEnd"/>
      <w:r w:rsidR="003F74F7">
        <w:rPr>
          <w:sz w:val="22"/>
        </w:rPr>
        <w:t xml:space="preserve"> 2012, Spile 2012, </w:t>
      </w:r>
      <w:proofErr w:type="spellStart"/>
      <w:r w:rsidR="003F74F7">
        <w:rPr>
          <w:sz w:val="22"/>
        </w:rPr>
        <w:t>DiSalvo</w:t>
      </w:r>
      <w:proofErr w:type="spellEnd"/>
      <w:r w:rsidR="003F74F7">
        <w:rPr>
          <w:sz w:val="22"/>
        </w:rPr>
        <w:t xml:space="preserve"> 2008, Simmelsgaard 2005.</w:t>
      </w:r>
    </w:p>
    <w:p w:rsidR="00C06E8E" w:rsidRPr="004C02B7" w:rsidRDefault="004C02B7" w:rsidP="00C06E8E">
      <w:pPr>
        <w:pStyle w:val="Typografi1"/>
        <w:rPr>
          <w:i w:val="0"/>
        </w:rPr>
      </w:pPr>
      <w:r>
        <w:rPr>
          <w:i w:val="0"/>
        </w:rPr>
        <w:t>Litteraturen relateret til denne anbefaling opsummerer de mulige årsager til dyspnø og repræsenterer almen klinisk viden mere end kliniske afprøvninger.</w:t>
      </w:r>
      <w:r w:rsidR="001A42CA">
        <w:rPr>
          <w:i w:val="0"/>
        </w:rPr>
        <w:t xml:space="preserve"> Anbefalingen er graderet som et </w:t>
      </w:r>
      <w:proofErr w:type="spellStart"/>
      <w:r w:rsidR="001A42CA">
        <w:rPr>
          <w:i w:val="0"/>
        </w:rPr>
        <w:t>Motherhood</w:t>
      </w:r>
      <w:proofErr w:type="spellEnd"/>
      <w:r w:rsidR="001A42CA">
        <w:rPr>
          <w:i w:val="0"/>
        </w:rPr>
        <w:t xml:space="preserve"> Statement (MS) og der ligger derfor ikke noget litteratur til grund for anbefalingen. Der ligger ikke, og det forventes ikke, at der nogen sinde kommer til at ligge evidens til grund for anbefalingen.</w:t>
      </w:r>
    </w:p>
    <w:p w:rsidR="00C06E8E" w:rsidRPr="009C62DB" w:rsidRDefault="00C06E8E" w:rsidP="00AB633B">
      <w:pPr>
        <w:pStyle w:val="Typografi1"/>
        <w:rPr>
          <w:i w:val="0"/>
        </w:rPr>
      </w:pPr>
    </w:p>
    <w:p w:rsidR="00AB633B" w:rsidRPr="003F621D" w:rsidRDefault="00AB633B" w:rsidP="00AB633B">
      <w:pPr>
        <w:pStyle w:val="Overskrift5"/>
        <w:spacing w:before="0" w:line="276" w:lineRule="auto"/>
      </w:pPr>
      <w:r w:rsidRPr="002C71BA">
        <w:rPr>
          <w:color w:val="25337A"/>
        </w:rPr>
        <w:t>Evidensgennemgang</w:t>
      </w:r>
    </w:p>
    <w:p w:rsidR="004C02B7" w:rsidRPr="004C02B7" w:rsidRDefault="004C02B7" w:rsidP="004C02B7">
      <w:pPr>
        <w:spacing w:after="0" w:line="276" w:lineRule="auto"/>
        <w:rPr>
          <w:rFonts w:cs="Arial"/>
          <w:color w:val="000000"/>
          <w:szCs w:val="24"/>
        </w:rPr>
      </w:pPr>
      <w:r w:rsidRPr="004C02B7">
        <w:rPr>
          <w:rFonts w:cs="Arial"/>
          <w:color w:val="000000"/>
          <w:szCs w:val="24"/>
        </w:rPr>
        <w:t xml:space="preserve">Denne anbefaling er ikke baseret på kliniske </w:t>
      </w:r>
      <w:r w:rsidR="00756B36">
        <w:rPr>
          <w:rFonts w:cs="Arial"/>
          <w:color w:val="000000"/>
          <w:szCs w:val="24"/>
        </w:rPr>
        <w:t>studier</w:t>
      </w:r>
      <w:r w:rsidRPr="004C02B7">
        <w:rPr>
          <w:rFonts w:cs="Arial"/>
          <w:color w:val="000000"/>
          <w:szCs w:val="24"/>
        </w:rPr>
        <w:t>, men må betragtes som en selv-evident anbefaling for god klinisk praksis</w:t>
      </w:r>
      <w:r w:rsidR="001A42CA">
        <w:rPr>
          <w:rFonts w:cs="Arial"/>
          <w:color w:val="000000"/>
          <w:szCs w:val="24"/>
        </w:rPr>
        <w:t xml:space="preserve"> – et </w:t>
      </w:r>
      <w:proofErr w:type="spellStart"/>
      <w:r w:rsidR="001A42CA">
        <w:rPr>
          <w:rFonts w:cs="Arial"/>
          <w:color w:val="000000"/>
          <w:szCs w:val="24"/>
        </w:rPr>
        <w:t>Motherhood</w:t>
      </w:r>
      <w:proofErr w:type="spellEnd"/>
      <w:r w:rsidR="001A42CA">
        <w:rPr>
          <w:rFonts w:cs="Arial"/>
          <w:color w:val="000000"/>
          <w:szCs w:val="24"/>
        </w:rPr>
        <w:t xml:space="preserve"> Statement</w:t>
      </w:r>
      <w:r w:rsidR="009666BE">
        <w:rPr>
          <w:rFonts w:cs="Arial"/>
          <w:color w:val="000000"/>
          <w:szCs w:val="24"/>
        </w:rPr>
        <w:t xml:space="preserve"> – med oversigten over potentielle årsager til dyspnø som en hjælp.</w:t>
      </w:r>
    </w:p>
    <w:p w:rsidR="0031176F" w:rsidRDefault="0031176F" w:rsidP="00AB633B">
      <w:pPr>
        <w:pStyle w:val="Typografi1"/>
        <w:rPr>
          <w:i w:val="0"/>
        </w:rPr>
      </w:pPr>
    </w:p>
    <w:p w:rsidR="00AB633B" w:rsidRPr="00520021" w:rsidRDefault="00AB633B" w:rsidP="00AB633B">
      <w:pPr>
        <w:pStyle w:val="Overskrift5"/>
        <w:spacing w:before="0" w:line="276" w:lineRule="auto"/>
      </w:pPr>
      <w:r w:rsidRPr="002C71BA">
        <w:rPr>
          <w:color w:val="25337A"/>
        </w:rPr>
        <w:t>Patientværdier og – præferencer</w:t>
      </w:r>
    </w:p>
    <w:p w:rsidR="00250552" w:rsidRPr="00104AEB" w:rsidRDefault="00104AEB" w:rsidP="00F06E50">
      <w:pPr>
        <w:pStyle w:val="Typografi1"/>
        <w:spacing w:after="120"/>
        <w:rPr>
          <w:i w:val="0"/>
        </w:rPr>
      </w:pPr>
      <w:r w:rsidRPr="00104AEB">
        <w:rPr>
          <w:i w:val="0"/>
        </w:rPr>
        <w:t>Patienterne</w:t>
      </w:r>
      <w:r>
        <w:rPr>
          <w:i w:val="0"/>
        </w:rPr>
        <w:t xml:space="preserve"> vil uden undtagelse gerne slippe for oplevelser af svær åndenød – uanset om den er pga. reelle fysiske årsager eller den er pga. mere psykisk betingede omstændigheder, såsom angst.</w:t>
      </w:r>
      <w:r w:rsidR="008F6E52">
        <w:rPr>
          <w:i w:val="0"/>
        </w:rPr>
        <w:t xml:space="preserve"> </w:t>
      </w:r>
      <w:r w:rsidR="008F6E52" w:rsidRPr="008F6E52">
        <w:rPr>
          <w:i w:val="0"/>
        </w:rPr>
        <w:t xml:space="preserve">Dyspnø kan være invaliderende og have en meget negativ påvirkning på både patientens og de pårørendes livskvalitet med både fysiske, psykiske og sociale konsekvenser </w:t>
      </w:r>
      <w:r w:rsidR="003F74F7" w:rsidRPr="003F74F7">
        <w:rPr>
          <w:i w:val="0"/>
        </w:rPr>
        <w:fldChar w:fldCharType="begin"/>
      </w:r>
      <w:r w:rsidR="003F74F7" w:rsidRPr="003F74F7">
        <w:rPr>
          <w:i w:val="0"/>
        </w:rPr>
        <w:instrText>ADDIN RW.CITE{{1227 Spile, M. 2012-15; 1224 Simmelsgaard, L. 2005}}</w:instrText>
      </w:r>
      <w:r w:rsidR="003F74F7" w:rsidRPr="003F74F7">
        <w:rPr>
          <w:i w:val="0"/>
        </w:rPr>
        <w:fldChar w:fldCharType="separate"/>
      </w:r>
      <w:r w:rsidR="001A2542">
        <w:rPr>
          <w:i w:val="0"/>
        </w:rPr>
        <w:t>(1,4)</w:t>
      </w:r>
      <w:r w:rsidR="003F74F7" w:rsidRPr="003F74F7">
        <w:rPr>
          <w:i w:val="0"/>
        </w:rPr>
        <w:fldChar w:fldCharType="end"/>
      </w:r>
      <w:r w:rsidR="001E785C" w:rsidRPr="003F74F7">
        <w:rPr>
          <w:i w:val="0"/>
        </w:rPr>
        <w:t>[</w:t>
      </w:r>
      <w:r w:rsidR="008C7F54" w:rsidRPr="003F74F7">
        <w:rPr>
          <w:i w:val="0"/>
        </w:rPr>
        <w:t>1</w:t>
      </w:r>
      <w:r w:rsidR="003F74F7" w:rsidRPr="003F74F7">
        <w:rPr>
          <w:i w:val="0"/>
        </w:rPr>
        <w:t xml:space="preserve">a, </w:t>
      </w:r>
      <w:r w:rsidR="008C7F54" w:rsidRPr="003F74F7">
        <w:rPr>
          <w:i w:val="0"/>
        </w:rPr>
        <w:t>5</w:t>
      </w:r>
      <w:r w:rsidR="001E785C" w:rsidRPr="003F74F7">
        <w:rPr>
          <w:i w:val="0"/>
        </w:rPr>
        <w:t>]</w:t>
      </w:r>
      <w:r w:rsidR="008F6E52" w:rsidRPr="003F74F7">
        <w:rPr>
          <w:i w:val="0"/>
        </w:rPr>
        <w:t>.</w:t>
      </w:r>
      <w:r w:rsidR="008F6E52">
        <w:rPr>
          <w:i w:val="0"/>
        </w:rPr>
        <w:t xml:space="preserve"> </w:t>
      </w:r>
    </w:p>
    <w:p w:rsidR="00AB633B" w:rsidRDefault="001C7AED" w:rsidP="00104AEB">
      <w:pPr>
        <w:pStyle w:val="Typografi1"/>
        <w:rPr>
          <w:i w:val="0"/>
        </w:rPr>
      </w:pPr>
      <w:r w:rsidRPr="001C7AED">
        <w:rPr>
          <w:i w:val="0"/>
        </w:rPr>
        <w:t>Påvirkning af patientens hverdagsliv og livskvalitet afhænger af, i hvilken grad og hvor ofte de har dyspnø. Patienter med kronisk dyspnø påvirkes i stor udstrækning i deres hverdag, da mobilitet og daglige aktiviteter ofte indskrænkes. Patienten kan blive deprimeret, trække sig tilbage og blive socialt isoleret pga. manglende ønske om eller evne til at deltage i sociale aktiviteter.</w:t>
      </w:r>
      <w:r w:rsidR="005F3648">
        <w:rPr>
          <w:i w:val="0"/>
        </w:rPr>
        <w:t xml:space="preserve"> </w:t>
      </w:r>
      <w:r w:rsidR="005F3648" w:rsidRPr="005F3648">
        <w:rPr>
          <w:i w:val="0"/>
        </w:rPr>
        <w:t>Erfaringsmæssigt ændrer dyspnø patientens liv på både det fysiske, psykologiske og sociale område</w:t>
      </w:r>
      <w:r w:rsidR="005F3648">
        <w:rPr>
          <w:i w:val="0"/>
        </w:rPr>
        <w:t>.</w:t>
      </w:r>
    </w:p>
    <w:p w:rsidR="001C7AED" w:rsidRPr="00104AEB" w:rsidRDefault="001C7AED" w:rsidP="00104AEB">
      <w:pPr>
        <w:pStyle w:val="Typografi1"/>
        <w:rPr>
          <w:i w:val="0"/>
        </w:rPr>
      </w:pPr>
    </w:p>
    <w:p w:rsidR="00AB633B" w:rsidRPr="00520021" w:rsidRDefault="00AB633B" w:rsidP="00AB633B">
      <w:pPr>
        <w:pStyle w:val="Overskrift5"/>
        <w:spacing w:before="0" w:line="276" w:lineRule="auto"/>
      </w:pPr>
      <w:r w:rsidRPr="002C71BA">
        <w:rPr>
          <w:color w:val="25337A"/>
        </w:rPr>
        <w:t>Rationale</w:t>
      </w:r>
    </w:p>
    <w:p w:rsidR="00AB633B" w:rsidRDefault="0031176F" w:rsidP="00AB633B">
      <w:pPr>
        <w:pStyle w:val="Typografi1"/>
        <w:rPr>
          <w:i w:val="0"/>
        </w:rPr>
      </w:pPr>
      <w:r w:rsidRPr="0031176F">
        <w:rPr>
          <w:i w:val="0"/>
        </w:rPr>
        <w:t xml:space="preserve">Der er ikke </w:t>
      </w:r>
      <w:r>
        <w:rPr>
          <w:i w:val="0"/>
        </w:rPr>
        <w:t xml:space="preserve">én dominerende årsag til </w:t>
      </w:r>
      <w:r w:rsidR="00250552">
        <w:rPr>
          <w:i w:val="0"/>
        </w:rPr>
        <w:t>dyspnø hos kræftramte patienter. H</w:t>
      </w:r>
      <w:r>
        <w:rPr>
          <w:i w:val="0"/>
        </w:rPr>
        <w:t xml:space="preserve">os nogle patienter er der årsager, som kan afhjælpes med konventionel </w:t>
      </w:r>
      <w:r w:rsidR="00250552">
        <w:rPr>
          <w:i w:val="0"/>
        </w:rPr>
        <w:t xml:space="preserve">medicinsk </w:t>
      </w:r>
      <w:r>
        <w:rPr>
          <w:i w:val="0"/>
        </w:rPr>
        <w:t xml:space="preserve">behandling, såsom en optimering af farmakologisk behandling af KOL eller af hjertesvigt, hos andre </w:t>
      </w:r>
      <w:r w:rsidR="00250552">
        <w:rPr>
          <w:i w:val="0"/>
        </w:rPr>
        <w:t xml:space="preserve">patienter bunder </w:t>
      </w:r>
      <w:proofErr w:type="spellStart"/>
      <w:r w:rsidR="00250552">
        <w:rPr>
          <w:i w:val="0"/>
        </w:rPr>
        <w:t>dyspnøoplevelsen</w:t>
      </w:r>
      <w:proofErr w:type="spellEnd"/>
      <w:r w:rsidR="00250552">
        <w:rPr>
          <w:i w:val="0"/>
        </w:rPr>
        <w:t xml:space="preserve"> mere i f.eks. en angstproblematik.</w:t>
      </w:r>
      <w:r w:rsidR="008A3AFF">
        <w:rPr>
          <w:i w:val="0"/>
        </w:rPr>
        <w:t xml:space="preserve"> Det er vigtigt, at man ikke lader kræftdiagnosen dominere i betragtningen af patientens symptomer, så man overser almindelige medicinske årsager til dyspnø, som kan årsagsbehandles fremfor alene at lindre dyspnø-oplevelsen.</w:t>
      </w:r>
      <w:r w:rsidR="0036671B">
        <w:rPr>
          <w:i w:val="0"/>
        </w:rPr>
        <w:t xml:space="preserve"> </w:t>
      </w:r>
    </w:p>
    <w:p w:rsidR="0036671B" w:rsidRPr="009C62DB" w:rsidRDefault="0036671B" w:rsidP="00AB633B">
      <w:pPr>
        <w:pStyle w:val="Typografi1"/>
        <w:rPr>
          <w:rFonts w:cs="Cambria"/>
          <w:i w:val="0"/>
        </w:rPr>
      </w:pPr>
    </w:p>
    <w:p w:rsidR="00AB633B" w:rsidRDefault="00AB633B" w:rsidP="00AB633B">
      <w:pPr>
        <w:pStyle w:val="Overskrift5"/>
        <w:spacing w:before="0" w:line="276" w:lineRule="auto"/>
      </w:pPr>
      <w:r w:rsidRPr="002C71BA">
        <w:rPr>
          <w:color w:val="25337A"/>
        </w:rPr>
        <w:t>Bemærkninger og overvejelser</w:t>
      </w:r>
    </w:p>
    <w:p w:rsidR="00AB633B" w:rsidRPr="0031176F" w:rsidRDefault="0031176F" w:rsidP="0031176F">
      <w:pPr>
        <w:pStyle w:val="Typografi1"/>
        <w:rPr>
          <w:i w:val="0"/>
        </w:rPr>
      </w:pPr>
      <w:r w:rsidRPr="0031176F">
        <w:rPr>
          <w:i w:val="0"/>
        </w:rPr>
        <w:t xml:space="preserve">Det </w:t>
      </w:r>
      <w:r>
        <w:rPr>
          <w:i w:val="0"/>
        </w:rPr>
        <w:t xml:space="preserve">vigtigt, at man på et tidligt tidspunkt får adspurgt patienten om eventuelle dyspnø-problemer og her får dannet et billede af de underliggende årsager til en eventuel dyspnø – </w:t>
      </w:r>
      <w:proofErr w:type="spellStart"/>
      <w:r>
        <w:rPr>
          <w:i w:val="0"/>
        </w:rPr>
        <w:t>mhp</w:t>
      </w:r>
      <w:proofErr w:type="spellEnd"/>
      <w:r>
        <w:rPr>
          <w:i w:val="0"/>
        </w:rPr>
        <w:t xml:space="preserve"> eventuelt at få foretaget supplerende undersøgelser af patienten til nærmere afklaring.</w:t>
      </w:r>
    </w:p>
    <w:p w:rsidR="00E86ADD" w:rsidRDefault="00E86ADD">
      <w:pPr>
        <w:spacing w:after="0"/>
      </w:pPr>
      <w:r>
        <w:br w:type="page"/>
      </w:r>
    </w:p>
    <w:p w:rsidR="009353CE" w:rsidRDefault="009353CE" w:rsidP="009353CE">
      <w:pPr>
        <w:pStyle w:val="Overskrift3"/>
      </w:pPr>
      <w:bookmarkStart w:id="21" w:name="_Toc526850134"/>
      <w:bookmarkStart w:id="22" w:name="_Toc526923333"/>
      <w:r>
        <w:t>Mild og moderat dyspnø</w:t>
      </w:r>
      <w:bookmarkEnd w:id="21"/>
      <w:bookmarkEnd w:id="22"/>
    </w:p>
    <w:p w:rsidR="00FE45A2" w:rsidRPr="00F06E50" w:rsidRDefault="00FB3F84" w:rsidP="00220DF6">
      <w:pPr>
        <w:pStyle w:val="Overskrift4"/>
        <w:numPr>
          <w:ilvl w:val="0"/>
          <w:numId w:val="10"/>
        </w:numPr>
        <w:spacing w:before="0" w:after="240"/>
        <w:ind w:left="357" w:hanging="357"/>
        <w:contextualSpacing w:val="0"/>
        <w:rPr>
          <w:b/>
        </w:rPr>
      </w:pPr>
      <w:r w:rsidRPr="00FB3F84">
        <w:rPr>
          <w:b/>
        </w:rPr>
        <w:t xml:space="preserve">Ved mild og moderat dyspnø bør der tidligt iværksættes en non-farmakologisk indsats </w:t>
      </w:r>
      <w:r w:rsidR="00FC6016">
        <w:rPr>
          <w:b/>
        </w:rPr>
        <w:t>(B</w:t>
      </w:r>
      <w:r w:rsidR="00A34A07">
        <w:rPr>
          <w:b/>
        </w:rPr>
        <w:t>*</w:t>
      </w:r>
      <w:r w:rsidR="009666BE">
        <w:rPr>
          <w:b/>
        </w:rPr>
        <w:t>)</w:t>
      </w:r>
    </w:p>
    <w:p w:rsidR="00FE45A2" w:rsidRDefault="00FE45A2" w:rsidP="00FE45A2">
      <w:pPr>
        <w:pStyle w:val="Overskrift5"/>
        <w:spacing w:before="0" w:line="276" w:lineRule="auto"/>
        <w:rPr>
          <w:color w:val="25337A"/>
        </w:rPr>
      </w:pPr>
      <w:r w:rsidRPr="00FE45A2">
        <w:rPr>
          <w:rFonts w:ascii="Arial Narrow" w:eastAsiaTheme="minorHAnsi" w:hAnsi="Arial Narrow" w:cstheme="minorBidi"/>
          <w:color w:val="auto"/>
          <w:szCs w:val="22"/>
        </w:rPr>
        <w:t xml:space="preserve">Ved mild grad af dyspnø vil indsatsen typisk være non-farmakologisk, og sygeplejersken kan selv iværksætte og koordinere tiltagene. Den tidlige indsats omfatter vejrtrækningsøvelser, psykosocial støtte og </w:t>
      </w:r>
      <w:proofErr w:type="spellStart"/>
      <w:r w:rsidRPr="00FE45A2">
        <w:rPr>
          <w:rFonts w:ascii="Arial Narrow" w:eastAsiaTheme="minorHAnsi" w:hAnsi="Arial Narrow" w:cstheme="minorBidi"/>
          <w:color w:val="auto"/>
          <w:szCs w:val="22"/>
        </w:rPr>
        <w:t>mestrings</w:t>
      </w:r>
      <w:r w:rsidR="00125420">
        <w:rPr>
          <w:rFonts w:ascii="Arial Narrow" w:eastAsiaTheme="minorHAnsi" w:hAnsi="Arial Narrow" w:cstheme="minorBidi"/>
          <w:color w:val="auto"/>
          <w:szCs w:val="22"/>
        </w:rPr>
        <w:softHyphen/>
      </w:r>
      <w:r w:rsidRPr="00FE45A2">
        <w:rPr>
          <w:rFonts w:ascii="Arial Narrow" w:eastAsiaTheme="minorHAnsi" w:hAnsi="Arial Narrow" w:cstheme="minorBidi"/>
          <w:color w:val="auto"/>
          <w:szCs w:val="22"/>
        </w:rPr>
        <w:t>strategier</w:t>
      </w:r>
      <w:proofErr w:type="spellEnd"/>
      <w:r w:rsidRPr="00FE45A2">
        <w:rPr>
          <w:rFonts w:ascii="Arial Narrow" w:eastAsiaTheme="minorHAnsi" w:hAnsi="Arial Narrow" w:cstheme="minorBidi"/>
          <w:color w:val="auto"/>
          <w:szCs w:val="22"/>
        </w:rPr>
        <w:t>/træning i daglige aktiviteter.</w:t>
      </w:r>
    </w:p>
    <w:p w:rsidR="00FE45A2" w:rsidRPr="00FE45A2" w:rsidRDefault="00FE45A2" w:rsidP="00220DF6">
      <w:pPr>
        <w:spacing w:after="0"/>
      </w:pPr>
    </w:p>
    <w:p w:rsidR="00AB633B" w:rsidRPr="00E46906" w:rsidRDefault="00AB633B" w:rsidP="00AB633B">
      <w:pPr>
        <w:pStyle w:val="Overskrift5"/>
        <w:spacing w:before="0" w:line="276" w:lineRule="auto"/>
        <w:rPr>
          <w:i/>
        </w:rPr>
      </w:pPr>
      <w:r w:rsidRPr="002C71BA">
        <w:rPr>
          <w:color w:val="25337A"/>
        </w:rPr>
        <w:t>Litteratur</w:t>
      </w:r>
    </w:p>
    <w:p w:rsidR="009A44A6" w:rsidRPr="008B1E38" w:rsidRDefault="009A44A6" w:rsidP="00AB633B">
      <w:pPr>
        <w:pStyle w:val="Typografi1"/>
        <w:rPr>
          <w:i w:val="0"/>
        </w:rPr>
      </w:pPr>
      <w:r>
        <w:rPr>
          <w:i w:val="0"/>
        </w:rPr>
        <w:t xml:space="preserve">Til grund for anbefalingen ligger </w:t>
      </w:r>
      <w:r w:rsidR="005327DB">
        <w:rPr>
          <w:i w:val="0"/>
        </w:rPr>
        <w:t>fire</w:t>
      </w:r>
      <w:r>
        <w:rPr>
          <w:i w:val="0"/>
        </w:rPr>
        <w:t xml:space="preserve"> </w:t>
      </w:r>
      <w:proofErr w:type="spellStart"/>
      <w:r>
        <w:rPr>
          <w:i w:val="0"/>
        </w:rPr>
        <w:t>randomiserede</w:t>
      </w:r>
      <w:proofErr w:type="spellEnd"/>
      <w:r>
        <w:rPr>
          <w:i w:val="0"/>
        </w:rPr>
        <w:t xml:space="preserve"> kontrollerede forsøg (RCT) </w:t>
      </w:r>
      <w:proofErr w:type="spellStart"/>
      <w:r w:rsidR="00525223">
        <w:rPr>
          <w:i w:val="0"/>
        </w:rPr>
        <w:t>Corner</w:t>
      </w:r>
      <w:proofErr w:type="spellEnd"/>
      <w:r w:rsidR="00525223">
        <w:rPr>
          <w:i w:val="0"/>
        </w:rPr>
        <w:t xml:space="preserve"> 1996</w:t>
      </w:r>
      <w:r w:rsidR="008B1E38">
        <w:rPr>
          <w:i w:val="0"/>
        </w:rPr>
        <w:fldChar w:fldCharType="begin"/>
      </w:r>
      <w:r w:rsidR="008B1E38">
        <w:rPr>
          <w:i w:val="0"/>
        </w:rPr>
        <w:instrText>ADDIN RW.CITE{{1229 Corner,J.}}</w:instrText>
      </w:r>
      <w:r w:rsidR="008B1E38">
        <w:rPr>
          <w:i w:val="0"/>
        </w:rPr>
        <w:fldChar w:fldCharType="separate"/>
      </w:r>
      <w:r w:rsidR="001A2542">
        <w:rPr>
          <w:i w:val="0"/>
        </w:rPr>
        <w:t>(8)</w:t>
      </w:r>
      <w:r w:rsidR="008B1E38">
        <w:rPr>
          <w:i w:val="0"/>
        </w:rPr>
        <w:fldChar w:fldCharType="end"/>
      </w:r>
      <w:r w:rsidR="00525223">
        <w:rPr>
          <w:i w:val="0"/>
        </w:rPr>
        <w:t xml:space="preserve"> </w:t>
      </w:r>
      <w:r w:rsidR="00525223" w:rsidRPr="008B1E38">
        <w:rPr>
          <w:i w:val="0"/>
        </w:rPr>
        <w:t>[1b</w:t>
      </w:r>
      <w:r w:rsidR="00DA16FE" w:rsidRPr="008B1E38">
        <w:rPr>
          <w:i w:val="0"/>
        </w:rPr>
        <w:t>-</w:t>
      </w:r>
      <w:r w:rsidR="00525223" w:rsidRPr="008B1E38">
        <w:rPr>
          <w:i w:val="0"/>
        </w:rPr>
        <w:t>]</w:t>
      </w:r>
      <w:r w:rsidR="00525223">
        <w:rPr>
          <w:i w:val="0"/>
        </w:rPr>
        <w:t xml:space="preserve">, </w:t>
      </w:r>
      <w:proofErr w:type="spellStart"/>
      <w:r w:rsidR="00525223">
        <w:rPr>
          <w:i w:val="0"/>
        </w:rPr>
        <w:t>Bredin</w:t>
      </w:r>
      <w:proofErr w:type="spellEnd"/>
      <w:r w:rsidR="00525223">
        <w:rPr>
          <w:i w:val="0"/>
        </w:rPr>
        <w:t xml:space="preserve"> 1999</w:t>
      </w:r>
      <w:r w:rsidR="008B1E38">
        <w:rPr>
          <w:i w:val="0"/>
        </w:rPr>
        <w:fldChar w:fldCharType="begin"/>
      </w:r>
      <w:r w:rsidR="008B1E38">
        <w:rPr>
          <w:i w:val="0"/>
        </w:rPr>
        <w:instrText>ADDIN RW.CITE{{1230 Bredin,M.}}</w:instrText>
      </w:r>
      <w:r w:rsidR="008B1E38">
        <w:rPr>
          <w:i w:val="0"/>
        </w:rPr>
        <w:fldChar w:fldCharType="separate"/>
      </w:r>
      <w:r w:rsidR="001A2542">
        <w:rPr>
          <w:i w:val="0"/>
        </w:rPr>
        <w:t>(9)</w:t>
      </w:r>
      <w:r w:rsidR="008B1E38">
        <w:rPr>
          <w:i w:val="0"/>
        </w:rPr>
        <w:fldChar w:fldCharType="end"/>
      </w:r>
      <w:r w:rsidR="00525223">
        <w:rPr>
          <w:i w:val="0"/>
        </w:rPr>
        <w:t xml:space="preserve"> </w:t>
      </w:r>
      <w:r w:rsidR="00525223" w:rsidRPr="008B1E38">
        <w:rPr>
          <w:i w:val="0"/>
        </w:rPr>
        <w:t>[1b]</w:t>
      </w:r>
      <w:r w:rsidR="005327DB" w:rsidRPr="008B1E38">
        <w:rPr>
          <w:i w:val="0"/>
        </w:rPr>
        <w:t xml:space="preserve">, </w:t>
      </w:r>
      <w:proofErr w:type="spellStart"/>
      <w:r w:rsidR="005327DB" w:rsidRPr="008B1E38">
        <w:rPr>
          <w:i w:val="0"/>
        </w:rPr>
        <w:t>Vic</w:t>
      </w:r>
      <w:r w:rsidR="009557D8" w:rsidRPr="008B1E38">
        <w:rPr>
          <w:i w:val="0"/>
        </w:rPr>
        <w:t>kers</w:t>
      </w:r>
      <w:proofErr w:type="spellEnd"/>
      <w:r w:rsidR="009557D8" w:rsidRPr="008B1E38">
        <w:rPr>
          <w:i w:val="0"/>
        </w:rPr>
        <w:t xml:space="preserve"> 2005</w:t>
      </w:r>
      <w:r w:rsidR="008B1E38">
        <w:rPr>
          <w:i w:val="0"/>
        </w:rPr>
        <w:fldChar w:fldCharType="begin"/>
      </w:r>
      <w:r w:rsidR="008B1E38">
        <w:rPr>
          <w:i w:val="0"/>
        </w:rPr>
        <w:instrText>ADDIN RW.CITE{{1232 Vickers,A.J.}}</w:instrText>
      </w:r>
      <w:r w:rsidR="008B1E38">
        <w:rPr>
          <w:i w:val="0"/>
        </w:rPr>
        <w:fldChar w:fldCharType="separate"/>
      </w:r>
      <w:r w:rsidR="001A2542">
        <w:rPr>
          <w:i w:val="0"/>
        </w:rPr>
        <w:t>(10)</w:t>
      </w:r>
      <w:r w:rsidR="008B1E38">
        <w:rPr>
          <w:i w:val="0"/>
        </w:rPr>
        <w:fldChar w:fldCharType="end"/>
      </w:r>
      <w:r w:rsidR="005327DB" w:rsidRPr="008B1E38">
        <w:rPr>
          <w:i w:val="0"/>
        </w:rPr>
        <w:t xml:space="preserve"> [1b]</w:t>
      </w:r>
      <w:r w:rsidR="00525223">
        <w:rPr>
          <w:i w:val="0"/>
        </w:rPr>
        <w:t xml:space="preserve"> og Moore </w:t>
      </w:r>
      <w:r w:rsidR="00525223" w:rsidRPr="008B1E38">
        <w:rPr>
          <w:i w:val="0"/>
        </w:rPr>
        <w:t>2002</w:t>
      </w:r>
      <w:r w:rsidR="008B1E38">
        <w:rPr>
          <w:i w:val="0"/>
        </w:rPr>
        <w:fldChar w:fldCharType="begin"/>
      </w:r>
      <w:r w:rsidR="008B1E38">
        <w:rPr>
          <w:i w:val="0"/>
        </w:rPr>
        <w:instrText>ADDIN RW.CITE{{1231 Moore,S.}}</w:instrText>
      </w:r>
      <w:r w:rsidR="008B1E38">
        <w:rPr>
          <w:i w:val="0"/>
        </w:rPr>
        <w:fldChar w:fldCharType="separate"/>
      </w:r>
      <w:r w:rsidR="001A2542">
        <w:rPr>
          <w:i w:val="0"/>
        </w:rPr>
        <w:t>(11)</w:t>
      </w:r>
      <w:r w:rsidR="008B1E38">
        <w:rPr>
          <w:i w:val="0"/>
        </w:rPr>
        <w:fldChar w:fldCharType="end"/>
      </w:r>
      <w:r w:rsidR="00525223" w:rsidRPr="008B1E38">
        <w:rPr>
          <w:i w:val="0"/>
        </w:rPr>
        <w:t xml:space="preserve"> [1b] samt</w:t>
      </w:r>
      <w:r>
        <w:rPr>
          <w:i w:val="0"/>
        </w:rPr>
        <w:t xml:space="preserve"> et mindre dansk </w:t>
      </w:r>
      <w:proofErr w:type="spellStart"/>
      <w:r>
        <w:rPr>
          <w:i w:val="0"/>
        </w:rPr>
        <w:t>effekt</w:t>
      </w:r>
      <w:r>
        <w:rPr>
          <w:i w:val="0"/>
        </w:rPr>
        <w:softHyphen/>
        <w:t>evalueret</w:t>
      </w:r>
      <w:proofErr w:type="spellEnd"/>
      <w:r>
        <w:rPr>
          <w:i w:val="0"/>
        </w:rPr>
        <w:t xml:space="preserve"> </w:t>
      </w:r>
      <w:r w:rsidRPr="008B1E38">
        <w:rPr>
          <w:i w:val="0"/>
        </w:rPr>
        <w:t>intervention</w:t>
      </w:r>
      <w:r w:rsidR="00525223" w:rsidRPr="008B1E38">
        <w:rPr>
          <w:i w:val="0"/>
        </w:rPr>
        <w:t xml:space="preserve">sstudie </w:t>
      </w:r>
      <w:r w:rsidRPr="008B1E38">
        <w:rPr>
          <w:i w:val="0"/>
        </w:rPr>
        <w:t>Espersen 2005</w:t>
      </w:r>
      <w:r w:rsidR="008B1E38">
        <w:rPr>
          <w:i w:val="0"/>
        </w:rPr>
        <w:fldChar w:fldCharType="begin"/>
      </w:r>
      <w:r w:rsidR="008B1E38">
        <w:rPr>
          <w:i w:val="0"/>
        </w:rPr>
        <w:instrText>ADDIN RW.CITE{{1218 Espersen, B.T. 2005}}</w:instrText>
      </w:r>
      <w:r w:rsidR="008B1E38">
        <w:rPr>
          <w:i w:val="0"/>
        </w:rPr>
        <w:fldChar w:fldCharType="separate"/>
      </w:r>
      <w:r w:rsidR="001A2542">
        <w:rPr>
          <w:i w:val="0"/>
        </w:rPr>
        <w:t>(2)</w:t>
      </w:r>
      <w:r w:rsidR="008B1E38">
        <w:rPr>
          <w:i w:val="0"/>
        </w:rPr>
        <w:fldChar w:fldCharType="end"/>
      </w:r>
      <w:r w:rsidRPr="008B1E38">
        <w:rPr>
          <w:i w:val="0"/>
        </w:rPr>
        <w:t> </w:t>
      </w:r>
      <w:r w:rsidR="00525223" w:rsidRPr="008B1E38">
        <w:rPr>
          <w:i w:val="0"/>
        </w:rPr>
        <w:t>[4].</w:t>
      </w:r>
      <w:r w:rsidR="00225933" w:rsidRPr="008B1E38">
        <w:rPr>
          <w:i w:val="0"/>
        </w:rPr>
        <w:t xml:space="preserve"> </w:t>
      </w:r>
    </w:p>
    <w:p w:rsidR="00225933" w:rsidRDefault="00225933" w:rsidP="00AB633B">
      <w:pPr>
        <w:pStyle w:val="Typografi1"/>
        <w:rPr>
          <w:i w:val="0"/>
        </w:rPr>
      </w:pPr>
    </w:p>
    <w:p w:rsidR="00225933" w:rsidRPr="005327DB" w:rsidRDefault="00225933" w:rsidP="009557D8">
      <w:pPr>
        <w:pStyle w:val="Typografi1"/>
        <w:spacing w:after="120"/>
        <w:rPr>
          <w:i w:val="0"/>
        </w:rPr>
      </w:pPr>
      <w:r>
        <w:rPr>
          <w:i w:val="0"/>
        </w:rPr>
        <w:t xml:space="preserve">De </w:t>
      </w:r>
      <w:r w:rsidR="005327DB">
        <w:rPr>
          <w:i w:val="0"/>
        </w:rPr>
        <w:t>fire</w:t>
      </w:r>
      <w:r>
        <w:rPr>
          <w:i w:val="0"/>
        </w:rPr>
        <w:t xml:space="preserve"> RCT studier er inkluderet i et </w:t>
      </w:r>
      <w:r w:rsidR="00D722E3">
        <w:rPr>
          <w:i w:val="0"/>
        </w:rPr>
        <w:t xml:space="preserve">systematisk </w:t>
      </w:r>
      <w:proofErr w:type="spellStart"/>
      <w:r w:rsidR="00D722E3">
        <w:rPr>
          <w:i w:val="0"/>
        </w:rPr>
        <w:t>Cochrane</w:t>
      </w:r>
      <w:proofErr w:type="spellEnd"/>
      <w:r w:rsidR="00D722E3">
        <w:rPr>
          <w:i w:val="0"/>
        </w:rPr>
        <w:t xml:space="preserve"> </w:t>
      </w:r>
      <w:proofErr w:type="spellStart"/>
      <w:r w:rsidR="00D722E3">
        <w:rPr>
          <w:i w:val="0"/>
        </w:rPr>
        <w:t>R</w:t>
      </w:r>
      <w:r w:rsidR="001732CE">
        <w:rPr>
          <w:i w:val="0"/>
        </w:rPr>
        <w:t>eview</w:t>
      </w:r>
      <w:proofErr w:type="spellEnd"/>
      <w:r w:rsidR="001732CE">
        <w:rPr>
          <w:i w:val="0"/>
        </w:rPr>
        <w:t xml:space="preserve"> </w:t>
      </w:r>
      <w:r w:rsidR="001C188E">
        <w:rPr>
          <w:i w:val="0"/>
        </w:rPr>
        <w:fldChar w:fldCharType="begin"/>
      </w:r>
      <w:r w:rsidR="001C188E">
        <w:rPr>
          <w:i w:val="0"/>
        </w:rPr>
        <w:instrText>ADDIN RW.CITE{{1213 Bausewein,C.}}</w:instrText>
      </w:r>
      <w:r w:rsidR="001C188E">
        <w:rPr>
          <w:i w:val="0"/>
        </w:rPr>
        <w:fldChar w:fldCharType="separate"/>
      </w:r>
      <w:r w:rsidR="001A2542">
        <w:rPr>
          <w:i w:val="0"/>
        </w:rPr>
        <w:t>(12)</w:t>
      </w:r>
      <w:r w:rsidR="001C188E">
        <w:rPr>
          <w:i w:val="0"/>
        </w:rPr>
        <w:fldChar w:fldCharType="end"/>
      </w:r>
      <w:r w:rsidR="001E785C" w:rsidRPr="001C188E">
        <w:rPr>
          <w:i w:val="0"/>
        </w:rPr>
        <w:t>[</w:t>
      </w:r>
      <w:r w:rsidR="008C7F54" w:rsidRPr="001C188E">
        <w:rPr>
          <w:i w:val="0"/>
        </w:rPr>
        <w:t>1</w:t>
      </w:r>
      <w:r w:rsidR="001E785C" w:rsidRPr="001C188E">
        <w:rPr>
          <w:i w:val="0"/>
        </w:rPr>
        <w:t>a]</w:t>
      </w:r>
      <w:r w:rsidRPr="001C188E">
        <w:rPr>
          <w:i w:val="0"/>
        </w:rPr>
        <w:t>.</w:t>
      </w:r>
      <w:r w:rsidRPr="00225933">
        <w:rPr>
          <w:i w:val="0"/>
        </w:rPr>
        <w:t xml:space="preserve"> De tre RCT studier</w:t>
      </w:r>
      <w:r w:rsidR="000A4A65">
        <w:rPr>
          <w:i w:val="0"/>
        </w:rPr>
        <w:t>, med sammenlagt 186 patienter med lungekræft,</w:t>
      </w:r>
      <w:r w:rsidRPr="00225933">
        <w:rPr>
          <w:i w:val="0"/>
        </w:rPr>
        <w:t xml:space="preserve"> undersøg</w:t>
      </w:r>
      <w:r w:rsidR="002110A7">
        <w:rPr>
          <w:i w:val="0"/>
        </w:rPr>
        <w:t>t</w:t>
      </w:r>
      <w:r w:rsidRPr="00225933">
        <w:rPr>
          <w:i w:val="0"/>
        </w:rPr>
        <w:t>e effekten af en række sygeplejeledet</w:t>
      </w:r>
      <w:r w:rsidR="00DA16FE">
        <w:rPr>
          <w:i w:val="0"/>
        </w:rPr>
        <w:t>,</w:t>
      </w:r>
      <w:r w:rsidRPr="00225933">
        <w:rPr>
          <w:i w:val="0"/>
        </w:rPr>
        <w:t xml:space="preserve"> non-farmakologiske interventioner, herunder muskelafslapning, </w:t>
      </w:r>
      <w:proofErr w:type="spellStart"/>
      <w:r w:rsidRPr="00225933">
        <w:rPr>
          <w:i w:val="0"/>
        </w:rPr>
        <w:t>vejrtræknings</w:t>
      </w:r>
      <w:r w:rsidR="00A348C3">
        <w:rPr>
          <w:i w:val="0"/>
        </w:rPr>
        <w:softHyphen/>
      </w:r>
      <w:r w:rsidRPr="00225933">
        <w:rPr>
          <w:i w:val="0"/>
        </w:rPr>
        <w:t>øv</w:t>
      </w:r>
      <w:r w:rsidR="00C23B0A">
        <w:rPr>
          <w:i w:val="0"/>
        </w:rPr>
        <w:t>elser</w:t>
      </w:r>
      <w:proofErr w:type="spellEnd"/>
      <w:r w:rsidR="00C23B0A">
        <w:rPr>
          <w:i w:val="0"/>
        </w:rPr>
        <w:t xml:space="preserve">, </w:t>
      </w:r>
      <w:proofErr w:type="spellStart"/>
      <w:r w:rsidR="000A4A65">
        <w:rPr>
          <w:i w:val="0"/>
        </w:rPr>
        <w:t>mestrings</w:t>
      </w:r>
      <w:r w:rsidRPr="00225933">
        <w:rPr>
          <w:i w:val="0"/>
        </w:rPr>
        <w:t>strategier</w:t>
      </w:r>
      <w:proofErr w:type="spellEnd"/>
      <w:r w:rsidR="00C23B0A">
        <w:rPr>
          <w:i w:val="0"/>
        </w:rPr>
        <w:t xml:space="preserve"> og </w:t>
      </w:r>
      <w:r w:rsidR="00C23B0A" w:rsidRPr="00C23B0A">
        <w:rPr>
          <w:i w:val="0"/>
        </w:rPr>
        <w:t>forskellige ilt- og luftterapier</w:t>
      </w:r>
      <w:r w:rsidR="000A4A65">
        <w:rPr>
          <w:i w:val="0"/>
        </w:rPr>
        <w:t>. Det mindre danske effektevaluerende interventionsstudie med 29 patienter med lungekræft, undersøg</w:t>
      </w:r>
      <w:r w:rsidR="00A348C3">
        <w:rPr>
          <w:i w:val="0"/>
        </w:rPr>
        <w:t>te</w:t>
      </w:r>
      <w:r w:rsidR="000A4A65">
        <w:rPr>
          <w:i w:val="0"/>
        </w:rPr>
        <w:t xml:space="preserve"> effekten af et behandlingsprogram indeholdende vejrtrækningsøvelser, </w:t>
      </w:r>
      <w:proofErr w:type="spellStart"/>
      <w:r w:rsidR="000A4A65">
        <w:rPr>
          <w:i w:val="0"/>
        </w:rPr>
        <w:t>mestringsstrategier</w:t>
      </w:r>
      <w:proofErr w:type="spellEnd"/>
      <w:r w:rsidR="000A4A65">
        <w:rPr>
          <w:i w:val="0"/>
        </w:rPr>
        <w:t xml:space="preserve"> og psykosocial støtte. </w:t>
      </w:r>
      <w:r w:rsidR="009557D8" w:rsidRPr="009557D8">
        <w:rPr>
          <w:i w:val="0"/>
        </w:rPr>
        <w:t>Det fjerde studie</w:t>
      </w:r>
      <w:r w:rsidR="003C457F">
        <w:rPr>
          <w:i w:val="0"/>
        </w:rPr>
        <w:t xml:space="preserve"> af </w:t>
      </w:r>
      <w:r w:rsidR="009557D8" w:rsidRPr="009557D8">
        <w:rPr>
          <w:i w:val="0"/>
        </w:rPr>
        <w:t>Moore 2002</w:t>
      </w:r>
      <w:r w:rsidR="003C457F">
        <w:rPr>
          <w:i w:val="0"/>
        </w:rPr>
        <w:fldChar w:fldCharType="begin"/>
      </w:r>
      <w:r w:rsidR="003C457F">
        <w:rPr>
          <w:i w:val="0"/>
        </w:rPr>
        <w:instrText>ADDIN RW.CITE{{1231 Moore,S.}}</w:instrText>
      </w:r>
      <w:r w:rsidR="003C457F">
        <w:rPr>
          <w:i w:val="0"/>
        </w:rPr>
        <w:fldChar w:fldCharType="separate"/>
      </w:r>
      <w:r w:rsidR="001A2542">
        <w:rPr>
          <w:i w:val="0"/>
        </w:rPr>
        <w:t>(11)</w:t>
      </w:r>
      <w:r w:rsidR="003C457F">
        <w:rPr>
          <w:i w:val="0"/>
        </w:rPr>
        <w:fldChar w:fldCharType="end"/>
      </w:r>
      <w:r w:rsidR="009557D8" w:rsidRPr="009557D8">
        <w:rPr>
          <w:i w:val="0"/>
        </w:rPr>
        <w:t xml:space="preserve"> [1b] med 203 patienter undersøg</w:t>
      </w:r>
      <w:r w:rsidR="002110A7">
        <w:rPr>
          <w:i w:val="0"/>
        </w:rPr>
        <w:t>te effekten af sygeplejerske</w:t>
      </w:r>
      <w:r w:rsidR="009557D8" w:rsidRPr="009557D8">
        <w:rPr>
          <w:i w:val="0"/>
        </w:rPr>
        <w:t>opfølgning af patienter efter behandling.</w:t>
      </w:r>
    </w:p>
    <w:p w:rsidR="00FC6016" w:rsidRDefault="003E7565" w:rsidP="00AB633B">
      <w:pPr>
        <w:pStyle w:val="Typografi1"/>
        <w:rPr>
          <w:i w:val="0"/>
        </w:rPr>
      </w:pPr>
      <w:r>
        <w:rPr>
          <w:i w:val="0"/>
        </w:rPr>
        <w:t xml:space="preserve">Endvidere foreligger der et </w:t>
      </w:r>
      <w:proofErr w:type="spellStart"/>
      <w:r>
        <w:rPr>
          <w:i w:val="0"/>
        </w:rPr>
        <w:t>Cochrane</w:t>
      </w:r>
      <w:proofErr w:type="spellEnd"/>
      <w:r>
        <w:rPr>
          <w:i w:val="0"/>
        </w:rPr>
        <w:t xml:space="preserve"> </w:t>
      </w:r>
      <w:proofErr w:type="spellStart"/>
      <w:r>
        <w:rPr>
          <w:i w:val="0"/>
        </w:rPr>
        <w:t>Review</w:t>
      </w:r>
      <w:proofErr w:type="spellEnd"/>
      <w:r>
        <w:rPr>
          <w:i w:val="0"/>
        </w:rPr>
        <w:t xml:space="preserve"> fra 2011med opdatering i 2015, </w:t>
      </w:r>
      <w:r w:rsidR="00E7137D">
        <w:rPr>
          <w:i w:val="0"/>
        </w:rPr>
        <w:t>gennemgået</w:t>
      </w:r>
      <w:r>
        <w:rPr>
          <w:i w:val="0"/>
        </w:rPr>
        <w:t xml:space="preserve"> non-</w:t>
      </w:r>
      <w:proofErr w:type="spellStart"/>
      <w:r>
        <w:rPr>
          <w:i w:val="0"/>
        </w:rPr>
        <w:t>invasive</w:t>
      </w:r>
      <w:proofErr w:type="spellEnd"/>
      <w:r>
        <w:rPr>
          <w:i w:val="0"/>
        </w:rPr>
        <w:t xml:space="preserve">, non-farmakologiske interventioner for åndenød </w:t>
      </w:r>
      <w:r w:rsidR="00E7137D">
        <w:rPr>
          <w:i w:val="0"/>
        </w:rPr>
        <w:t>undersøgt i</w:t>
      </w:r>
      <w:r>
        <w:rPr>
          <w:i w:val="0"/>
        </w:rPr>
        <w:t xml:space="preserve"> 7 studier med 721 patienter</w:t>
      </w:r>
      <w:r w:rsidR="00F75027">
        <w:rPr>
          <w:i w:val="0"/>
        </w:rPr>
        <w:t xml:space="preserve"> </w:t>
      </w:r>
      <w:r w:rsidR="003C457F">
        <w:rPr>
          <w:i w:val="0"/>
        </w:rPr>
        <w:fldChar w:fldCharType="begin"/>
      </w:r>
      <w:r w:rsidR="003C457F">
        <w:rPr>
          <w:i w:val="0"/>
        </w:rPr>
        <w:instrText>ADDIN RW.CITE{{1223 Rueda,J.R.}}</w:instrText>
      </w:r>
      <w:r w:rsidR="003C457F">
        <w:rPr>
          <w:i w:val="0"/>
        </w:rPr>
        <w:fldChar w:fldCharType="separate"/>
      </w:r>
      <w:r w:rsidR="001A2542">
        <w:rPr>
          <w:i w:val="0"/>
        </w:rPr>
        <w:t>(13)</w:t>
      </w:r>
      <w:r w:rsidR="003C457F">
        <w:rPr>
          <w:i w:val="0"/>
        </w:rPr>
        <w:fldChar w:fldCharType="end"/>
      </w:r>
      <w:r w:rsidR="001E785C" w:rsidRPr="003C457F">
        <w:rPr>
          <w:i w:val="0"/>
        </w:rPr>
        <w:t>[</w:t>
      </w:r>
      <w:r w:rsidR="008C7F54" w:rsidRPr="003C457F">
        <w:rPr>
          <w:i w:val="0"/>
        </w:rPr>
        <w:t>1</w:t>
      </w:r>
      <w:r w:rsidR="001E785C" w:rsidRPr="003C457F">
        <w:rPr>
          <w:i w:val="0"/>
        </w:rPr>
        <w:t>a]</w:t>
      </w:r>
      <w:r w:rsidR="00FC6016" w:rsidRPr="003C457F">
        <w:rPr>
          <w:i w:val="0"/>
        </w:rPr>
        <w:t>.</w:t>
      </w:r>
      <w:r w:rsidR="00FC6016">
        <w:rPr>
          <w:i w:val="0"/>
        </w:rPr>
        <w:t xml:space="preserve"> </w:t>
      </w:r>
    </w:p>
    <w:p w:rsidR="00AB633B" w:rsidRPr="009C62DB" w:rsidRDefault="00AB633B" w:rsidP="00AB633B">
      <w:pPr>
        <w:pStyle w:val="Typografi1"/>
        <w:rPr>
          <w:i w:val="0"/>
        </w:rPr>
      </w:pPr>
    </w:p>
    <w:p w:rsidR="00AB633B" w:rsidRPr="003F621D" w:rsidRDefault="00AB633B" w:rsidP="00AB633B">
      <w:pPr>
        <w:pStyle w:val="Overskrift5"/>
        <w:spacing w:before="0" w:line="276" w:lineRule="auto"/>
      </w:pPr>
      <w:r w:rsidRPr="002C71BA">
        <w:rPr>
          <w:color w:val="25337A"/>
        </w:rPr>
        <w:t>Evidensgennemgang</w:t>
      </w:r>
    </w:p>
    <w:p w:rsidR="00A829FB" w:rsidRDefault="00A829FB" w:rsidP="007705B0">
      <w:pPr>
        <w:spacing w:after="240" w:line="276" w:lineRule="auto"/>
      </w:pPr>
      <w:r>
        <w:t>Undersøgelser</w:t>
      </w:r>
      <w:r w:rsidR="003E7565">
        <w:t>ne</w:t>
      </w:r>
      <w:r>
        <w:t xml:space="preserve"> har vist, at lungekræftpatienter, der tidligt i forløbet har modtaget vejledning i forhold til redskaber og teknikker, der kan afhjælpe dyspnø, oplev</w:t>
      </w:r>
      <w:r w:rsidR="003E7565">
        <w:t>ede en signifikant forbedring i forhold til</w:t>
      </w:r>
      <w:r>
        <w:t xml:space="preserve"> dyspnø, </w:t>
      </w:r>
      <w:proofErr w:type="spellStart"/>
      <w:r>
        <w:t>performance</w:t>
      </w:r>
      <w:r w:rsidR="001C7AED">
        <w:softHyphen/>
      </w:r>
      <w:r>
        <w:t>status</w:t>
      </w:r>
      <w:proofErr w:type="spellEnd"/>
      <w:r>
        <w:t>, depression og evne til at udføre dagligdags aktiviteter i og udenfor hjemmet. De havde en følelse af bedre kontrol med åndenøden. Derudover havde de ændret vaner og havde fået re</w:t>
      </w:r>
      <w:r w:rsidR="003C457F">
        <w:t xml:space="preserve">dskaber til at mestre åndenød </w:t>
      </w:r>
      <w:r w:rsidR="003C457F">
        <w:fldChar w:fldCharType="begin"/>
      </w:r>
      <w:r w:rsidR="003C457F">
        <w:instrText>ADDIN RW.CITE{{1229 Corner,J.; 1230 Bredin,M.; 1231 Moore,S.; 1218 Espersen, B.T. 2005}}</w:instrText>
      </w:r>
      <w:r w:rsidR="003C457F">
        <w:fldChar w:fldCharType="separate"/>
      </w:r>
      <w:r w:rsidR="001A2542">
        <w:t>(2,8,9,11)</w:t>
      </w:r>
      <w:r w:rsidR="003C457F">
        <w:fldChar w:fldCharType="end"/>
      </w:r>
      <w:r w:rsidR="003C457F">
        <w:t>[1b-, 1b, 1b, 4]</w:t>
      </w:r>
      <w:r>
        <w:t>.</w:t>
      </w:r>
    </w:p>
    <w:p w:rsidR="00A829FB" w:rsidRDefault="00A829FB" w:rsidP="007705B0">
      <w:pPr>
        <w:spacing w:after="240" w:line="276" w:lineRule="auto"/>
      </w:pPr>
      <w:r w:rsidRPr="00F43C4F">
        <w:rPr>
          <w:b/>
        </w:rPr>
        <w:t>Vejrtrækningsøvelser:</w:t>
      </w:r>
      <w:r>
        <w:t xml:space="preserve"> Patienter kan lære forskellige vejrtrækningsteknikker til at lindre dyspnø og mindske </w:t>
      </w:r>
      <w:proofErr w:type="spellStart"/>
      <w:r>
        <w:t>dyspnøanfald</w:t>
      </w:r>
      <w:proofErr w:type="spellEnd"/>
      <w:r>
        <w:t>, angst og panik</w:t>
      </w:r>
      <w:r w:rsidR="00B84854">
        <w:t xml:space="preserve"> </w:t>
      </w:r>
      <w:r w:rsidR="003F74F7" w:rsidRPr="003F74F7">
        <w:fldChar w:fldCharType="begin"/>
      </w:r>
      <w:r w:rsidR="003F74F7" w:rsidRPr="003F74F7">
        <w:instrText>ADDIN RW.CITE{{1229 Corner,J.; 1230 Bredin,M.; 1218 Espersen, B.T. 2005}}</w:instrText>
      </w:r>
      <w:r w:rsidR="003F74F7" w:rsidRPr="003F74F7">
        <w:fldChar w:fldCharType="separate"/>
      </w:r>
      <w:r w:rsidR="001A2542">
        <w:t>(2,8,9)</w:t>
      </w:r>
      <w:r w:rsidR="003F74F7" w:rsidRPr="003F74F7">
        <w:fldChar w:fldCharType="end"/>
      </w:r>
      <w:r w:rsidR="00CA36EE" w:rsidRPr="003F74F7">
        <w:t>[1b-</w:t>
      </w:r>
      <w:r w:rsidR="003F74F7" w:rsidRPr="003F74F7">
        <w:t xml:space="preserve">, </w:t>
      </w:r>
      <w:r w:rsidR="00CA36EE" w:rsidRPr="003F74F7">
        <w:t>1b, 4</w:t>
      </w:r>
      <w:r w:rsidR="003F74F7" w:rsidRPr="003F74F7">
        <w:t>]</w:t>
      </w:r>
      <w:r w:rsidRPr="003F74F7">
        <w:t>.</w:t>
      </w:r>
      <w:r>
        <w:t xml:space="preserve"> På mange afdelinger er det en fysioterapeut, der underviser og vejleder patient og pårørende, men undervisning </w:t>
      </w:r>
      <w:r w:rsidR="00220DF6">
        <w:t xml:space="preserve">kan også </w:t>
      </w:r>
      <w:r>
        <w:t>varetages af sygeplejersker</w:t>
      </w:r>
      <w:r w:rsidR="00F75027">
        <w:t xml:space="preserve"> </w:t>
      </w:r>
      <w:r w:rsidR="003F74F7" w:rsidRPr="003F74F7">
        <w:fldChar w:fldCharType="begin"/>
      </w:r>
      <w:r w:rsidR="003F74F7" w:rsidRPr="003F74F7">
        <w:instrText>ADDIN RW.CITE{{1223 Rueda,J.R.}}</w:instrText>
      </w:r>
      <w:r w:rsidR="003F74F7" w:rsidRPr="003F74F7">
        <w:fldChar w:fldCharType="separate"/>
      </w:r>
      <w:r w:rsidR="001A2542">
        <w:t>(13)</w:t>
      </w:r>
      <w:r w:rsidR="003F74F7" w:rsidRPr="003F74F7">
        <w:fldChar w:fldCharType="end"/>
      </w:r>
      <w:r w:rsidR="00F51853" w:rsidRPr="003F74F7">
        <w:t>[</w:t>
      </w:r>
      <w:r w:rsidR="008C7F54" w:rsidRPr="003F74F7">
        <w:t>1a</w:t>
      </w:r>
      <w:r w:rsidR="00F51853" w:rsidRPr="003F74F7">
        <w:t>]</w:t>
      </w:r>
      <w:r w:rsidRPr="003F74F7">
        <w:t>.</w:t>
      </w:r>
    </w:p>
    <w:p w:rsidR="00A829FB" w:rsidRPr="003F74F7" w:rsidRDefault="00A829FB" w:rsidP="007705B0">
      <w:pPr>
        <w:spacing w:after="240" w:line="276" w:lineRule="auto"/>
        <w:ind w:right="397"/>
      </w:pPr>
      <w:r>
        <w:rPr>
          <w:b/>
        </w:rPr>
        <w:t xml:space="preserve">Psykosocial støtte: </w:t>
      </w:r>
      <w:r>
        <w:t xml:space="preserve">Sygeplejersken skal tale med patienterne om, hvilken betydning de tillægger sygdom og dyspnø i forhold til deres liv, hverdagsliv og fremtiden </w:t>
      </w:r>
      <w:r w:rsidR="003F74F7" w:rsidRPr="003F74F7">
        <w:fldChar w:fldCharType="begin"/>
      </w:r>
      <w:r w:rsidR="003F74F7" w:rsidRPr="003F74F7">
        <w:instrText>ADDIN RW.CITE{{1229 Corner,J.; 1230 Bredin,M.; 1231 Moore,S.; 1218 Espersen, B.T. 2005}}</w:instrText>
      </w:r>
      <w:r w:rsidR="003F74F7" w:rsidRPr="003F74F7">
        <w:fldChar w:fldCharType="separate"/>
      </w:r>
      <w:r w:rsidR="001A2542">
        <w:t>(2,8,9,11)</w:t>
      </w:r>
      <w:r w:rsidR="003F74F7" w:rsidRPr="003F74F7">
        <w:fldChar w:fldCharType="end"/>
      </w:r>
      <w:r w:rsidR="00CA36EE" w:rsidRPr="003F74F7">
        <w:t>[1b-, 1b, 1b</w:t>
      </w:r>
      <w:r w:rsidR="003F74F7" w:rsidRPr="003F74F7">
        <w:t>,</w:t>
      </w:r>
      <w:r w:rsidR="00CA36EE" w:rsidRPr="003F74F7">
        <w:t xml:space="preserve"> 4]</w:t>
      </w:r>
      <w:r w:rsidRPr="003F74F7">
        <w:t>.</w:t>
      </w:r>
    </w:p>
    <w:p w:rsidR="00A829FB" w:rsidRPr="003F74F7" w:rsidRDefault="00A829FB" w:rsidP="007705B0">
      <w:pPr>
        <w:spacing w:after="240" w:line="276" w:lineRule="auto"/>
      </w:pPr>
      <w:proofErr w:type="spellStart"/>
      <w:r>
        <w:rPr>
          <w:b/>
        </w:rPr>
        <w:t>Mestringsstrategier</w:t>
      </w:r>
      <w:proofErr w:type="spellEnd"/>
      <w:r>
        <w:rPr>
          <w:b/>
        </w:rPr>
        <w:t>/træning i daglige aktiviteter:</w:t>
      </w:r>
      <w:r>
        <w:t xml:space="preserve"> </w:t>
      </w:r>
      <w:proofErr w:type="spellStart"/>
      <w:r>
        <w:t>Mestringsstrategier</w:t>
      </w:r>
      <w:proofErr w:type="spellEnd"/>
      <w:r>
        <w:t xml:space="preserve"> skal hjælpe patienten med at leve med dyspnø i hverdagen og minimere symptomet mest muligt. Patienten skal lære at økonomisere med den luft, der er til rådighed. Hver aktivitet har sin egen vejrtrækningsudgift. Målet er, at udgifterne ikke overstiger, hvad der står på kontoen – at finde en balance</w:t>
      </w:r>
      <w:r w:rsidR="00ED19F0">
        <w:t xml:space="preserve"> mellem aktiviteter og åndenød</w:t>
      </w:r>
      <w:r>
        <w:t xml:space="preserve">. Patienterne har glæde af at økonomisere med luften og holde pauser under aktiviteter. Det letter aktiviteterne at bevæge sig langsommere og gøre brug af vejrtrækningsteknikker </w:t>
      </w:r>
      <w:r w:rsidR="003F74F7" w:rsidRPr="003F74F7">
        <w:fldChar w:fldCharType="begin"/>
      </w:r>
      <w:r w:rsidR="003F74F7" w:rsidRPr="003F74F7">
        <w:instrText>ADDIN RW.CITE{{1229 Corner,J.; 1230 Bredin,M.}}</w:instrText>
      </w:r>
      <w:r w:rsidR="003F74F7" w:rsidRPr="003F74F7">
        <w:fldChar w:fldCharType="separate"/>
      </w:r>
      <w:r w:rsidR="001A2542">
        <w:t>(8,9)</w:t>
      </w:r>
      <w:r w:rsidR="003F74F7" w:rsidRPr="003F74F7">
        <w:fldChar w:fldCharType="end"/>
      </w:r>
      <w:r w:rsidR="00CA36EE" w:rsidRPr="003F74F7">
        <w:t>[1b-, 1b]</w:t>
      </w:r>
      <w:r w:rsidRPr="003F74F7">
        <w:t xml:space="preserve">. </w:t>
      </w:r>
    </w:p>
    <w:p w:rsidR="00A829FB" w:rsidRDefault="00FC6016" w:rsidP="003F74F7">
      <w:pPr>
        <w:spacing w:after="240" w:line="276" w:lineRule="auto"/>
      </w:pPr>
      <w:r>
        <w:t>Den mundtlige vejledning bør</w:t>
      </w:r>
      <w:r w:rsidR="00A829FB">
        <w:t xml:space="preserve"> suppleres med e</w:t>
      </w:r>
      <w:r w:rsidR="00F06E50">
        <w:t>n skriftlig patientinformation.</w:t>
      </w:r>
    </w:p>
    <w:p w:rsidR="00A829FB" w:rsidRPr="00F06E50" w:rsidRDefault="00A829FB" w:rsidP="00F06E50">
      <w:pPr>
        <w:spacing w:after="120" w:line="276" w:lineRule="auto"/>
        <w:ind w:right="397"/>
        <w:rPr>
          <w:b/>
        </w:rPr>
      </w:pPr>
      <w:r w:rsidRPr="00F06E50">
        <w:rPr>
          <w:b/>
        </w:rPr>
        <w:t>EKSEMPEL PÅ PATIENT</w:t>
      </w:r>
      <w:r w:rsidR="00FC6016">
        <w:rPr>
          <w:b/>
        </w:rPr>
        <w:t>-</w:t>
      </w:r>
      <w:r w:rsidRPr="00F06E50">
        <w:rPr>
          <w:b/>
        </w:rPr>
        <w:t>VEJLEDNING</w:t>
      </w:r>
      <w:r w:rsidR="00F06E50">
        <w:rPr>
          <w:b/>
        </w:rPr>
        <w:t>:</w:t>
      </w:r>
    </w:p>
    <w:p w:rsidR="00A829FB" w:rsidRDefault="00A829FB" w:rsidP="00F06E50">
      <w:pPr>
        <w:spacing w:after="120" w:line="276" w:lineRule="auto"/>
        <w:ind w:right="607" w:hanging="11"/>
        <w:rPr>
          <w:color w:val="181717"/>
          <w:sz w:val="21"/>
        </w:rPr>
      </w:pPr>
      <w:r>
        <w:rPr>
          <w:color w:val="444444"/>
          <w:sz w:val="20"/>
        </w:rPr>
        <w:t>Udgivelsen</w:t>
      </w:r>
      <w:r w:rsidR="00F06E50">
        <w:rPr>
          <w:color w:val="444444"/>
          <w:sz w:val="20"/>
        </w:rPr>
        <w:t xml:space="preserve"> </w:t>
      </w:r>
      <w:r w:rsidRPr="005D0F37">
        <w:rPr>
          <w:b/>
          <w:i/>
          <w:color w:val="444444"/>
          <w:sz w:val="20"/>
        </w:rPr>
        <w:t>At leve med åndenød</w:t>
      </w:r>
      <w:r w:rsidR="00F06E50">
        <w:rPr>
          <w:color w:val="444444"/>
          <w:sz w:val="20"/>
        </w:rPr>
        <w:t xml:space="preserve"> </w:t>
      </w:r>
      <w:r>
        <w:rPr>
          <w:color w:val="444444"/>
          <w:sz w:val="20"/>
        </w:rPr>
        <w:t xml:space="preserve">indeholder oplysninger til patient og pårørende om lunger og kræftsygdom, naturlige reaktioner på åndenød, </w:t>
      </w:r>
      <w:proofErr w:type="spellStart"/>
      <w:r>
        <w:rPr>
          <w:color w:val="444444"/>
          <w:sz w:val="20"/>
        </w:rPr>
        <w:t>vejrtræknings</w:t>
      </w:r>
      <w:r>
        <w:rPr>
          <w:color w:val="444444"/>
          <w:sz w:val="20"/>
        </w:rPr>
        <w:softHyphen/>
        <w:t>øvelser</w:t>
      </w:r>
      <w:proofErr w:type="spellEnd"/>
      <w:r>
        <w:rPr>
          <w:color w:val="444444"/>
          <w:sz w:val="20"/>
        </w:rPr>
        <w:t xml:space="preserve"> og afspændingsteknik, planlægning af daglige aktiviteter, hvad familie og venner kan gøre, og hvor der er hjælp at hente</w:t>
      </w:r>
      <w:r w:rsidR="00DC01DE">
        <w:rPr>
          <w:color w:val="444444"/>
          <w:sz w:val="20"/>
        </w:rPr>
        <w:fldChar w:fldCharType="begin"/>
      </w:r>
      <w:r w:rsidR="00DC01DE">
        <w:rPr>
          <w:color w:val="444444"/>
          <w:sz w:val="20"/>
        </w:rPr>
        <w:instrText>ADDIN RW.CITE{{1219 Espersen, B.T. 2010}}</w:instrText>
      </w:r>
      <w:r w:rsidR="00DC01DE">
        <w:rPr>
          <w:color w:val="444444"/>
          <w:sz w:val="20"/>
        </w:rPr>
        <w:fldChar w:fldCharType="separate"/>
      </w:r>
      <w:r w:rsidR="001A2542">
        <w:rPr>
          <w:color w:val="444444"/>
          <w:sz w:val="20"/>
        </w:rPr>
        <w:t>(14)</w:t>
      </w:r>
      <w:r w:rsidR="00DC01DE">
        <w:rPr>
          <w:color w:val="444444"/>
          <w:sz w:val="20"/>
        </w:rPr>
        <w:fldChar w:fldCharType="end"/>
      </w:r>
      <w:r>
        <w:rPr>
          <w:color w:val="444444"/>
          <w:sz w:val="20"/>
        </w:rPr>
        <w:t>.</w:t>
      </w:r>
    </w:p>
    <w:p w:rsidR="00A829FB" w:rsidRDefault="00A829FB" w:rsidP="00F06E50">
      <w:pPr>
        <w:spacing w:before="120" w:after="0" w:line="276" w:lineRule="auto"/>
        <w:ind w:right="607" w:hanging="11"/>
        <w:rPr>
          <w:b/>
          <w:color w:val="444444"/>
          <w:sz w:val="20"/>
        </w:rPr>
      </w:pPr>
      <w:r w:rsidRPr="00F75027">
        <w:rPr>
          <w:b/>
          <w:i/>
          <w:color w:val="444444"/>
          <w:sz w:val="20"/>
        </w:rPr>
        <w:t>Patient</w:t>
      </w:r>
      <w:r w:rsidR="00FC6016">
        <w:rPr>
          <w:b/>
          <w:i/>
          <w:color w:val="444444"/>
          <w:sz w:val="20"/>
        </w:rPr>
        <w:t>-</w:t>
      </w:r>
      <w:r w:rsidRPr="00F75027">
        <w:rPr>
          <w:b/>
          <w:i/>
          <w:color w:val="444444"/>
          <w:sz w:val="20"/>
        </w:rPr>
        <w:t>informationen findes bl.a. på Kræftens Bekæmpelses hjemmeside: www.cancer.dk</w:t>
      </w:r>
      <w:r w:rsidRPr="00F75027">
        <w:rPr>
          <w:b/>
          <w:color w:val="444444"/>
          <w:sz w:val="20"/>
        </w:rPr>
        <w:t xml:space="preserve"> </w:t>
      </w:r>
    </w:p>
    <w:p w:rsidR="00CA36EE" w:rsidRDefault="00CA36EE" w:rsidP="00F06E50">
      <w:pPr>
        <w:spacing w:before="120" w:after="0" w:line="276" w:lineRule="auto"/>
        <w:ind w:right="607" w:hanging="11"/>
      </w:pPr>
    </w:p>
    <w:p w:rsidR="00CA36EE" w:rsidRPr="00F75027" w:rsidRDefault="00CA36EE" w:rsidP="00373CD2">
      <w:pPr>
        <w:spacing w:after="120" w:line="276" w:lineRule="auto"/>
        <w:ind w:right="607" w:hanging="11"/>
        <w:rPr>
          <w:b/>
        </w:rPr>
      </w:pPr>
      <w:proofErr w:type="spellStart"/>
      <w:r w:rsidRPr="009B5D68">
        <w:t>Bredin</w:t>
      </w:r>
      <w:proofErr w:type="spellEnd"/>
      <w:r w:rsidRPr="009B5D68">
        <w:t xml:space="preserve"> 1999</w:t>
      </w:r>
      <w:r w:rsidR="001A2542">
        <w:t xml:space="preserve"> </w:t>
      </w:r>
      <w:r w:rsidR="003F74F7">
        <w:fldChar w:fldCharType="begin"/>
      </w:r>
      <w:r w:rsidR="003F74F7">
        <w:instrText>ADDIN RW.CITE{{1230 Bredin,M.}}</w:instrText>
      </w:r>
      <w:r w:rsidR="003F74F7">
        <w:fldChar w:fldCharType="separate"/>
      </w:r>
      <w:r w:rsidR="001A2542">
        <w:t>(9)</w:t>
      </w:r>
      <w:r w:rsidR="003F74F7">
        <w:fldChar w:fldCharType="end"/>
      </w:r>
      <w:r w:rsidR="009557D8">
        <w:t xml:space="preserve">, </w:t>
      </w:r>
      <w:proofErr w:type="spellStart"/>
      <w:r w:rsidR="009557D8">
        <w:t>Vickers</w:t>
      </w:r>
      <w:proofErr w:type="spellEnd"/>
      <w:r w:rsidR="009557D8">
        <w:t xml:space="preserve"> 2005</w:t>
      </w:r>
      <w:r w:rsidR="001A2542">
        <w:t xml:space="preserve"> </w:t>
      </w:r>
      <w:r w:rsidR="003F74F7">
        <w:fldChar w:fldCharType="begin"/>
      </w:r>
      <w:r w:rsidR="003F74F7">
        <w:instrText>ADDIN RW.CITE{{1232 Vickers,A.J.}}</w:instrText>
      </w:r>
      <w:r w:rsidR="003F74F7">
        <w:fldChar w:fldCharType="separate"/>
      </w:r>
      <w:r w:rsidR="001A2542">
        <w:t>(10)</w:t>
      </w:r>
      <w:r w:rsidR="003F74F7">
        <w:fldChar w:fldCharType="end"/>
      </w:r>
      <w:r w:rsidRPr="009B5D68">
        <w:t xml:space="preserve"> og Moore 2002</w:t>
      </w:r>
      <w:r w:rsidR="001A2542">
        <w:t xml:space="preserve"> </w:t>
      </w:r>
      <w:r w:rsidR="003F74F7">
        <w:fldChar w:fldCharType="begin"/>
      </w:r>
      <w:r w:rsidR="003F74F7">
        <w:instrText>ADDIN RW.CITE{{1231 Moore,S.}}</w:instrText>
      </w:r>
      <w:r w:rsidR="003F74F7">
        <w:fldChar w:fldCharType="separate"/>
      </w:r>
      <w:r w:rsidR="001A2542">
        <w:t>(11)</w:t>
      </w:r>
      <w:r w:rsidR="003F74F7">
        <w:fldChar w:fldCharType="end"/>
      </w:r>
      <w:r w:rsidRPr="009B5D68">
        <w:t xml:space="preserve"> </w:t>
      </w:r>
      <w:r>
        <w:t>vurderes til at være niveau</w:t>
      </w:r>
      <w:r w:rsidRPr="00936E60">
        <w:t xml:space="preserve"> 1</w:t>
      </w:r>
      <w:r>
        <w:t xml:space="preserve">b i henhold til Oxford 2009 evidensgradueringsskalaen. </w:t>
      </w:r>
      <w:proofErr w:type="spellStart"/>
      <w:r>
        <w:t>Corner</w:t>
      </w:r>
      <w:proofErr w:type="spellEnd"/>
      <w:r>
        <w:t xml:space="preserve"> 1996</w:t>
      </w:r>
      <w:r w:rsidR="001A2542">
        <w:t xml:space="preserve"> </w:t>
      </w:r>
      <w:r w:rsidR="003F74F7">
        <w:fldChar w:fldCharType="begin"/>
      </w:r>
      <w:r w:rsidR="003F74F7">
        <w:instrText>ADDIN RW.CITE{{1229 Corner,J.}}</w:instrText>
      </w:r>
      <w:r w:rsidR="003F74F7">
        <w:fldChar w:fldCharType="separate"/>
      </w:r>
      <w:r w:rsidR="001A2542">
        <w:t>(8)</w:t>
      </w:r>
      <w:r w:rsidR="003F74F7">
        <w:fldChar w:fldCharType="end"/>
      </w:r>
      <w:r>
        <w:t xml:space="preserve"> vurderes til at være 1b-, da det står uklart hvordan patienterne er allokeret til hhv. interventions- og kontrolgruppen. </w:t>
      </w:r>
      <w:r w:rsidRPr="00936E60">
        <w:t>Espersen</w:t>
      </w:r>
      <w:r>
        <w:t xml:space="preserve"> 2005</w:t>
      </w:r>
      <w:r w:rsidR="001A2542">
        <w:t xml:space="preserve"> </w:t>
      </w:r>
      <w:r w:rsidR="003F74F7">
        <w:fldChar w:fldCharType="begin"/>
      </w:r>
      <w:r w:rsidR="003F74F7">
        <w:instrText>ADDIN RW.CITE{{1218 Espersen, B.T. 2005}}</w:instrText>
      </w:r>
      <w:r w:rsidR="003F74F7">
        <w:fldChar w:fldCharType="separate"/>
      </w:r>
      <w:r w:rsidR="001A2542">
        <w:t>(2)</w:t>
      </w:r>
      <w:r w:rsidR="003F74F7">
        <w:fldChar w:fldCharType="end"/>
      </w:r>
      <w:r w:rsidRPr="00936E60">
        <w:t xml:space="preserve"> vurderes til at være niveau </w:t>
      </w:r>
      <w:r>
        <w:t>4</w:t>
      </w:r>
      <w:r w:rsidRPr="00936E60">
        <w:t xml:space="preserve">. </w:t>
      </w:r>
      <w:r>
        <w:t>Samlet bliver styrken af de følgende anbefalinger vedrørende</w:t>
      </w:r>
      <w:r w:rsidRPr="00936E60">
        <w:t xml:space="preserve"> tidlig iværksættelse</w:t>
      </w:r>
      <w:r>
        <w:t xml:space="preserve"> </w:t>
      </w:r>
      <w:r w:rsidRPr="00936E60">
        <w:t xml:space="preserve">non-farmakologisk behandling </w:t>
      </w:r>
      <w:r>
        <w:t xml:space="preserve">af styrke B*. Der bør være en opmærksomhed på, at evidensgrundlaget bygger på små RCT studier og derfor vurderes selve anbefalingen at </w:t>
      </w:r>
      <w:r w:rsidR="001A5AD1">
        <w:t>være niveau B*</w:t>
      </w:r>
      <w:r>
        <w:t>.</w:t>
      </w:r>
      <w:r w:rsidRPr="00936E60">
        <w:t xml:space="preserve"> </w:t>
      </w:r>
      <w:r>
        <w:t xml:space="preserve">En uddybet gennemgang af litteraturen findes i Evidenstabellen, Bilag </w:t>
      </w:r>
      <w:r w:rsidR="002852C5">
        <w:t>1</w:t>
      </w:r>
      <w:r>
        <w:t>.</w:t>
      </w:r>
    </w:p>
    <w:p w:rsidR="00AB633B" w:rsidRPr="009C62DB" w:rsidRDefault="00AB633B" w:rsidP="00AB633B">
      <w:pPr>
        <w:pStyle w:val="Typografi1"/>
        <w:rPr>
          <w:i w:val="0"/>
        </w:rPr>
      </w:pPr>
    </w:p>
    <w:p w:rsidR="00AB633B" w:rsidRPr="00520021" w:rsidRDefault="00AB633B" w:rsidP="00AB633B">
      <w:pPr>
        <w:pStyle w:val="Overskrift5"/>
        <w:spacing w:before="0" w:line="276" w:lineRule="auto"/>
      </w:pPr>
      <w:r w:rsidRPr="002C71BA">
        <w:rPr>
          <w:color w:val="25337A"/>
        </w:rPr>
        <w:t>Patientværdier og – præferencer</w:t>
      </w:r>
    </w:p>
    <w:p w:rsidR="00ED19F0" w:rsidRPr="00C133F5" w:rsidRDefault="00C133F5" w:rsidP="00373CD2">
      <w:pPr>
        <w:pStyle w:val="Typografi1"/>
        <w:spacing w:after="120"/>
        <w:rPr>
          <w:i w:val="0"/>
        </w:rPr>
      </w:pPr>
      <w:r w:rsidRPr="00C133F5">
        <w:rPr>
          <w:i w:val="0"/>
        </w:rPr>
        <w:t xml:space="preserve">At undgå </w:t>
      </w:r>
      <w:r>
        <w:rPr>
          <w:i w:val="0"/>
        </w:rPr>
        <w:t xml:space="preserve">dyspnø, hvad enten af vedvarende karakter eller </w:t>
      </w:r>
      <w:proofErr w:type="spellStart"/>
      <w:r>
        <w:rPr>
          <w:i w:val="0"/>
        </w:rPr>
        <w:t>anfaldsvis</w:t>
      </w:r>
      <w:proofErr w:type="spellEnd"/>
      <w:r>
        <w:rPr>
          <w:i w:val="0"/>
        </w:rPr>
        <w:t>, foretrækkes erfaringsmæssigt af alle patienter, som har oplevet dyspnø.</w:t>
      </w:r>
      <w:r w:rsidR="005402C3">
        <w:rPr>
          <w:i w:val="0"/>
        </w:rPr>
        <w:t xml:space="preserve"> Hvilken forebyggende strategier eller interventioner, der vil være bedst for den enkelte patient, vil bero på en faglig vurdering af patientens situation og patientens personlige præferencer.</w:t>
      </w:r>
    </w:p>
    <w:p w:rsidR="00AB633B" w:rsidRPr="009C62DB" w:rsidRDefault="00AB633B" w:rsidP="00AB633B">
      <w:pPr>
        <w:pStyle w:val="Typografi1"/>
        <w:rPr>
          <w:i w:val="0"/>
        </w:rPr>
      </w:pPr>
    </w:p>
    <w:p w:rsidR="00AB633B" w:rsidRPr="00520021" w:rsidRDefault="00AB633B" w:rsidP="00AB633B">
      <w:pPr>
        <w:pStyle w:val="Overskrift5"/>
        <w:spacing w:before="0" w:line="276" w:lineRule="auto"/>
      </w:pPr>
      <w:r w:rsidRPr="002C71BA">
        <w:rPr>
          <w:color w:val="25337A"/>
        </w:rPr>
        <w:t>Rationale</w:t>
      </w:r>
    </w:p>
    <w:p w:rsidR="00C133F5" w:rsidRDefault="00C133F5" w:rsidP="00373CD2">
      <w:pPr>
        <w:spacing w:after="120" w:line="276" w:lineRule="auto"/>
      </w:pPr>
      <w:r>
        <w:t xml:space="preserve">Formålet med den tidlige indsats er at give patienten viden om </w:t>
      </w:r>
      <w:proofErr w:type="spellStart"/>
      <w:r>
        <w:t>mestringsstrategier</w:t>
      </w:r>
      <w:proofErr w:type="spellEnd"/>
      <w:r>
        <w:t xml:space="preserve"> – hvad kan forværre eller forbedre dyspnø, forebygge komplikationer og give kontrol med angst. Det er lettere at indlære nye strate</w:t>
      </w:r>
      <w:r w:rsidR="00F75027">
        <w:t xml:space="preserve">gier, mens problemet ikke opleves så </w:t>
      </w:r>
      <w:proofErr w:type="spellStart"/>
      <w:r w:rsidR="00F75027">
        <w:t>inten</w:t>
      </w:r>
      <w:r>
        <w:t>t</w:t>
      </w:r>
      <w:proofErr w:type="spellEnd"/>
      <w:r>
        <w:t xml:space="preserve">. Derudover også at vejlede pårørende, så de kan støtte patienten. </w:t>
      </w:r>
      <w:r w:rsidR="005402C3">
        <w:t>Den</w:t>
      </w:r>
      <w:r w:rsidR="008A3461">
        <w:t> </w:t>
      </w:r>
      <w:r w:rsidR="005402C3">
        <w:t>non-farmakologiske indsats er ikke hindrende for en eventuel supplerende farmakologisk indsats, men</w:t>
      </w:r>
      <w:r w:rsidR="008A3461">
        <w:t> </w:t>
      </w:r>
      <w:r w:rsidR="005402C3">
        <w:t xml:space="preserve">kan udskyde eller </w:t>
      </w:r>
      <w:r w:rsidR="005402C3" w:rsidRPr="005402C3">
        <w:t xml:space="preserve">reducere </w:t>
      </w:r>
      <w:r w:rsidR="005402C3">
        <w:t xml:space="preserve">behovet for sådant.  </w:t>
      </w:r>
    </w:p>
    <w:p w:rsidR="00AB633B" w:rsidRDefault="00AB633B" w:rsidP="00AB633B">
      <w:pPr>
        <w:spacing w:after="0" w:line="276" w:lineRule="auto"/>
        <w:rPr>
          <w:rFonts w:cs="Cambria"/>
          <w:color w:val="25337A"/>
          <w:szCs w:val="24"/>
        </w:rPr>
      </w:pPr>
    </w:p>
    <w:p w:rsidR="00AB633B" w:rsidRDefault="00AB633B" w:rsidP="00AB633B">
      <w:pPr>
        <w:pStyle w:val="Overskrift5"/>
        <w:spacing w:before="0" w:line="276" w:lineRule="auto"/>
      </w:pPr>
      <w:r w:rsidRPr="002C71BA">
        <w:rPr>
          <w:color w:val="25337A"/>
        </w:rPr>
        <w:t>Bemærkninger og overvejelser</w:t>
      </w:r>
    </w:p>
    <w:p w:rsidR="00ED19F0" w:rsidRPr="00497A81" w:rsidRDefault="00497A81" w:rsidP="00AB633B">
      <w:pPr>
        <w:spacing w:after="0" w:line="276" w:lineRule="auto"/>
      </w:pPr>
      <w:r w:rsidRPr="00497A81">
        <w:t>For</w:t>
      </w:r>
      <w:r>
        <w:t xml:space="preserve"> at denne anbefaling kan få størst mulig effekt, skal kendskabet til de non-farmakologiske </w:t>
      </w:r>
      <w:proofErr w:type="spellStart"/>
      <w:r>
        <w:t>intervention</w:t>
      </w:r>
      <w:r w:rsidR="0036193F">
        <w:t>s</w:t>
      </w:r>
      <w:r w:rsidR="008A3461">
        <w:softHyphen/>
      </w:r>
      <w:r w:rsidR="0036193F">
        <w:t>muligheder</w:t>
      </w:r>
      <w:proofErr w:type="spellEnd"/>
      <w:r w:rsidR="0036193F">
        <w:t xml:space="preserve"> udbredes</w:t>
      </w:r>
      <w:r>
        <w:t xml:space="preserve"> til de personalegrupper, som har størst kontakt med patienterne</w:t>
      </w:r>
      <w:r w:rsidR="0036193F">
        <w:t>, hvilket i praksis oftest er sygepleje</w:t>
      </w:r>
      <w:r w:rsidR="00CA36EE">
        <w:t>r</w:t>
      </w:r>
      <w:r w:rsidR="0036193F">
        <w:t>skerne</w:t>
      </w:r>
      <w:r w:rsidR="00F75027">
        <w:t>, herunder sygeplejesker i hjemmeplejen</w:t>
      </w:r>
      <w:r>
        <w:t>.</w:t>
      </w:r>
    </w:p>
    <w:p w:rsidR="00D416C0" w:rsidRPr="00497A81" w:rsidRDefault="00D416C0" w:rsidP="00497A81">
      <w:pPr>
        <w:spacing w:after="0" w:line="276" w:lineRule="auto"/>
      </w:pPr>
    </w:p>
    <w:p w:rsidR="00E86ADD" w:rsidRDefault="00E86ADD">
      <w:pPr>
        <w:spacing w:after="0"/>
      </w:pPr>
      <w:r>
        <w:br w:type="page"/>
      </w:r>
    </w:p>
    <w:p w:rsidR="009353CE" w:rsidRDefault="009353CE" w:rsidP="009353CE">
      <w:pPr>
        <w:pStyle w:val="Overskrift3"/>
      </w:pPr>
      <w:bookmarkStart w:id="23" w:name="_Toc526850135"/>
      <w:bookmarkStart w:id="24" w:name="_Toc526923334"/>
      <w:r>
        <w:t>Non-farmakologisk behandling af dyspnø</w:t>
      </w:r>
      <w:bookmarkEnd w:id="23"/>
      <w:bookmarkEnd w:id="24"/>
    </w:p>
    <w:p w:rsidR="00747202" w:rsidRPr="005D0F37" w:rsidRDefault="00747202" w:rsidP="000D4268">
      <w:pPr>
        <w:pStyle w:val="Listeafsnit"/>
        <w:numPr>
          <w:ilvl w:val="0"/>
          <w:numId w:val="10"/>
        </w:numPr>
        <w:spacing w:after="0"/>
        <w:outlineLvl w:val="3"/>
        <w:rPr>
          <w:rFonts w:ascii="Palatino Linotype" w:hAnsi="Palatino Linotype"/>
          <w:b/>
          <w:color w:val="000000" w:themeColor="text1"/>
          <w:sz w:val="28"/>
          <w:szCs w:val="24"/>
        </w:rPr>
      </w:pPr>
      <w:bookmarkStart w:id="25" w:name="_Toc504560262"/>
      <w:r w:rsidRPr="005D0F37">
        <w:rPr>
          <w:rFonts w:ascii="Palatino Linotype" w:hAnsi="Palatino Linotype"/>
          <w:b/>
          <w:color w:val="000000" w:themeColor="text1"/>
          <w:sz w:val="28"/>
          <w:szCs w:val="24"/>
        </w:rPr>
        <w:t xml:space="preserve">Non-farmakologisk indsats mod dyspnø </w:t>
      </w:r>
      <w:r w:rsidR="001B316A">
        <w:rPr>
          <w:rFonts w:ascii="Palatino Linotype" w:hAnsi="Palatino Linotype"/>
          <w:b/>
          <w:color w:val="000000" w:themeColor="text1"/>
          <w:sz w:val="28"/>
          <w:szCs w:val="24"/>
        </w:rPr>
        <w:t xml:space="preserve">bør være individuelt tilrettelagt og </w:t>
      </w:r>
      <w:r w:rsidRPr="005D0F37">
        <w:rPr>
          <w:rFonts w:ascii="Palatino Linotype" w:hAnsi="Palatino Linotype"/>
          <w:b/>
          <w:color w:val="000000" w:themeColor="text1"/>
          <w:sz w:val="28"/>
          <w:szCs w:val="24"/>
        </w:rPr>
        <w:t>kan omfatte: Ilt</w:t>
      </w:r>
      <w:r w:rsidR="00FB3F84">
        <w:rPr>
          <w:rFonts w:ascii="Palatino Linotype" w:hAnsi="Palatino Linotype"/>
          <w:b/>
          <w:color w:val="000000" w:themeColor="text1"/>
          <w:sz w:val="28"/>
          <w:szCs w:val="24"/>
        </w:rPr>
        <w:t>-</w:t>
      </w:r>
      <w:r w:rsidRPr="005D0F37">
        <w:rPr>
          <w:rFonts w:ascii="Palatino Linotype" w:hAnsi="Palatino Linotype"/>
          <w:b/>
          <w:color w:val="000000" w:themeColor="text1"/>
          <w:sz w:val="28"/>
          <w:szCs w:val="24"/>
        </w:rPr>
        <w:t>terapi, frisk luft / vifte / ventilator, massage / berøring, afspænding</w:t>
      </w:r>
      <w:r w:rsidR="00FC6016">
        <w:rPr>
          <w:rFonts w:ascii="Palatino Linotype" w:hAnsi="Palatino Linotype"/>
          <w:b/>
          <w:color w:val="000000" w:themeColor="text1"/>
          <w:sz w:val="28"/>
          <w:szCs w:val="24"/>
        </w:rPr>
        <w:t xml:space="preserve"> </w:t>
      </w:r>
      <w:r w:rsidR="00FC6016" w:rsidRPr="00FC6016">
        <w:rPr>
          <w:rFonts w:ascii="Palatino Linotype" w:hAnsi="Palatino Linotype"/>
          <w:b/>
          <w:color w:val="000000" w:themeColor="text1"/>
          <w:sz w:val="28"/>
          <w:szCs w:val="24"/>
        </w:rPr>
        <w:t>(</w:t>
      </w:r>
      <w:r w:rsidR="009127EB">
        <w:rPr>
          <w:rFonts w:ascii="Palatino Linotype" w:hAnsi="Palatino Linotype"/>
          <w:b/>
          <w:color w:val="000000" w:themeColor="text1"/>
          <w:sz w:val="28"/>
          <w:szCs w:val="24"/>
        </w:rPr>
        <w:t>B*</w:t>
      </w:r>
      <w:r w:rsidR="00FC6016" w:rsidRPr="00FC6016">
        <w:rPr>
          <w:rFonts w:ascii="Palatino Linotype" w:hAnsi="Palatino Linotype"/>
          <w:b/>
          <w:color w:val="000000" w:themeColor="text1"/>
          <w:sz w:val="28"/>
          <w:szCs w:val="24"/>
        </w:rPr>
        <w:t>)</w:t>
      </w:r>
    </w:p>
    <w:p w:rsidR="00747202" w:rsidRPr="00747202" w:rsidRDefault="00747202" w:rsidP="00747202">
      <w:pPr>
        <w:keepNext/>
        <w:keepLines/>
        <w:spacing w:after="0" w:line="276" w:lineRule="auto"/>
        <w:outlineLvl w:val="4"/>
        <w:rPr>
          <w:rFonts w:ascii="Palatino Linotype" w:eastAsiaTheme="majorEastAsia" w:hAnsi="Palatino Linotype" w:cstheme="majorBidi"/>
          <w:color w:val="25337A"/>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i/>
          <w:color w:val="0070C0"/>
          <w:szCs w:val="24"/>
        </w:rPr>
      </w:pPr>
      <w:r w:rsidRPr="00747202">
        <w:rPr>
          <w:rFonts w:ascii="Palatino Linotype" w:eastAsiaTheme="majorEastAsia" w:hAnsi="Palatino Linotype" w:cstheme="majorBidi"/>
          <w:color w:val="25337A"/>
          <w:szCs w:val="24"/>
        </w:rPr>
        <w:t>Litteratur</w:t>
      </w:r>
    </w:p>
    <w:p w:rsidR="00C9527F" w:rsidRDefault="00C23B0A" w:rsidP="004E460A">
      <w:pPr>
        <w:spacing w:after="120" w:line="276" w:lineRule="auto"/>
        <w:rPr>
          <w:rFonts w:cs="Arial"/>
          <w:i/>
          <w:color w:val="000000"/>
          <w:szCs w:val="24"/>
        </w:rPr>
      </w:pPr>
      <w:r w:rsidRPr="00C23B0A">
        <w:rPr>
          <w:rFonts w:cs="Arial"/>
          <w:color w:val="000000"/>
          <w:szCs w:val="24"/>
        </w:rPr>
        <w:t xml:space="preserve">Til grund for anbefalingen </w:t>
      </w:r>
      <w:r w:rsidR="00C9527F" w:rsidRPr="00B23689">
        <w:rPr>
          <w:rFonts w:cs="Arial"/>
          <w:color w:val="000000"/>
          <w:szCs w:val="24"/>
        </w:rPr>
        <w:t xml:space="preserve">ligger flere studier, som undersøger effekten af non-farmakologiske individuelt tilrettelagt behandling af dyspnø. </w:t>
      </w:r>
      <w:r w:rsidR="00C9527F" w:rsidRPr="00C9527F">
        <w:rPr>
          <w:rFonts w:cs="Arial"/>
          <w:color w:val="000000"/>
          <w:szCs w:val="24"/>
        </w:rPr>
        <w:t xml:space="preserve">Således et </w:t>
      </w:r>
      <w:proofErr w:type="spellStart"/>
      <w:r w:rsidR="00C9527F" w:rsidRPr="00C9527F">
        <w:rPr>
          <w:rFonts w:cs="Arial"/>
          <w:color w:val="000000"/>
          <w:szCs w:val="24"/>
        </w:rPr>
        <w:t>Cochrane</w:t>
      </w:r>
      <w:proofErr w:type="spellEnd"/>
      <w:r w:rsidR="00C9527F" w:rsidRPr="00C9527F">
        <w:rPr>
          <w:rFonts w:cs="Arial"/>
          <w:color w:val="000000"/>
          <w:szCs w:val="24"/>
        </w:rPr>
        <w:t xml:space="preserve"> </w:t>
      </w:r>
      <w:proofErr w:type="spellStart"/>
      <w:r w:rsidR="00C9527F" w:rsidRPr="00C9527F">
        <w:rPr>
          <w:rFonts w:cs="Arial"/>
          <w:color w:val="000000"/>
          <w:szCs w:val="24"/>
        </w:rPr>
        <w:t>review</w:t>
      </w:r>
      <w:proofErr w:type="spellEnd"/>
      <w:r w:rsidR="00C9527F">
        <w:rPr>
          <w:rFonts w:cs="Arial"/>
          <w:color w:val="000000"/>
          <w:szCs w:val="24"/>
        </w:rPr>
        <w:t xml:space="preserve"> fra 2008</w:t>
      </w:r>
      <w:r w:rsidR="00C9527F" w:rsidRPr="00C9527F">
        <w:rPr>
          <w:rFonts w:cs="Arial"/>
          <w:color w:val="000000"/>
          <w:szCs w:val="24"/>
        </w:rPr>
        <w:t xml:space="preserve"> </w:t>
      </w:r>
      <w:r w:rsidR="003F74F7" w:rsidRPr="003F74F7">
        <w:rPr>
          <w:rFonts w:cs="Arial"/>
          <w:color w:val="000000"/>
          <w:szCs w:val="24"/>
        </w:rPr>
        <w:fldChar w:fldCharType="begin"/>
      </w:r>
      <w:r w:rsidR="003F74F7" w:rsidRPr="003F74F7">
        <w:rPr>
          <w:rFonts w:cs="Arial"/>
          <w:color w:val="000000"/>
          <w:szCs w:val="24"/>
        </w:rPr>
        <w:instrText>ADDIN RW.CITE{{1216 Cranston,J.M.}}</w:instrText>
      </w:r>
      <w:r w:rsidR="003F74F7" w:rsidRPr="003F74F7">
        <w:rPr>
          <w:rFonts w:cs="Arial"/>
          <w:color w:val="000000"/>
          <w:szCs w:val="24"/>
        </w:rPr>
        <w:fldChar w:fldCharType="separate"/>
      </w:r>
      <w:r w:rsidR="001A2542">
        <w:rPr>
          <w:rFonts w:cs="Arial"/>
          <w:color w:val="000000"/>
          <w:szCs w:val="24"/>
        </w:rPr>
        <w:t>(15)</w:t>
      </w:r>
      <w:r w:rsidR="003F74F7" w:rsidRPr="003F74F7">
        <w:rPr>
          <w:rFonts w:cs="Arial"/>
          <w:color w:val="000000"/>
          <w:szCs w:val="24"/>
        </w:rPr>
        <w:fldChar w:fldCharType="end"/>
      </w:r>
      <w:r w:rsidR="00C9527F" w:rsidRPr="003F74F7">
        <w:rPr>
          <w:rFonts w:cs="Arial"/>
          <w:color w:val="000000"/>
          <w:szCs w:val="24"/>
        </w:rPr>
        <w:t>[1a],</w:t>
      </w:r>
      <w:r w:rsidR="00C9527F" w:rsidRPr="00C9527F">
        <w:rPr>
          <w:rFonts w:cs="Arial"/>
          <w:color w:val="000000"/>
          <w:szCs w:val="24"/>
        </w:rPr>
        <w:t xml:space="preserve"> tre </w:t>
      </w:r>
      <w:proofErr w:type="spellStart"/>
      <w:r w:rsidR="00C9527F" w:rsidRPr="00C9527F">
        <w:rPr>
          <w:rFonts w:cs="Arial"/>
          <w:color w:val="000000"/>
          <w:szCs w:val="24"/>
        </w:rPr>
        <w:t>randomiserede</w:t>
      </w:r>
      <w:proofErr w:type="spellEnd"/>
      <w:r w:rsidR="00C9527F" w:rsidRPr="00C9527F">
        <w:rPr>
          <w:rFonts w:cs="Arial"/>
          <w:color w:val="000000"/>
          <w:szCs w:val="24"/>
        </w:rPr>
        <w:t xml:space="preserve"> kontrollerede forsøg (RCT)</w:t>
      </w:r>
      <w:r w:rsidR="00C9527F">
        <w:rPr>
          <w:rFonts w:cs="Arial"/>
          <w:color w:val="000000"/>
          <w:szCs w:val="24"/>
        </w:rPr>
        <w:t xml:space="preserve"> med tilsammen 186 patienter</w:t>
      </w:r>
      <w:r w:rsidR="00C9527F" w:rsidRPr="00C9527F">
        <w:rPr>
          <w:rFonts w:cs="Arial"/>
          <w:color w:val="000000"/>
          <w:szCs w:val="24"/>
        </w:rPr>
        <w:t xml:space="preserve"> </w:t>
      </w:r>
      <w:r w:rsidR="003F74F7" w:rsidRPr="003F74F7">
        <w:rPr>
          <w:rFonts w:cs="Arial"/>
          <w:color w:val="000000"/>
          <w:szCs w:val="24"/>
        </w:rPr>
        <w:fldChar w:fldCharType="begin"/>
      </w:r>
      <w:r w:rsidR="003F74F7" w:rsidRPr="003F74F7">
        <w:rPr>
          <w:rFonts w:cs="Arial"/>
          <w:color w:val="000000"/>
          <w:szCs w:val="24"/>
        </w:rPr>
        <w:instrText>ADDIN RW.CITE{{1229 Corner,J.; 1230 Bredin,M.; 1232 Vickers,A.J.}}</w:instrText>
      </w:r>
      <w:r w:rsidR="003F74F7" w:rsidRPr="003F74F7">
        <w:rPr>
          <w:rFonts w:cs="Arial"/>
          <w:color w:val="000000"/>
          <w:szCs w:val="24"/>
        </w:rPr>
        <w:fldChar w:fldCharType="separate"/>
      </w:r>
      <w:r w:rsidR="001A2542">
        <w:rPr>
          <w:rFonts w:cs="Arial"/>
          <w:color w:val="000000"/>
          <w:szCs w:val="24"/>
        </w:rPr>
        <w:t>(8-10)</w:t>
      </w:r>
      <w:r w:rsidR="003F74F7" w:rsidRPr="003F74F7">
        <w:rPr>
          <w:rFonts w:cs="Arial"/>
          <w:color w:val="000000"/>
          <w:szCs w:val="24"/>
        </w:rPr>
        <w:fldChar w:fldCharType="end"/>
      </w:r>
      <w:r w:rsidR="00C9527F" w:rsidRPr="003F74F7">
        <w:rPr>
          <w:rFonts w:cs="Arial"/>
          <w:color w:val="000000"/>
          <w:szCs w:val="24"/>
        </w:rPr>
        <w:t>[1b-, 1b</w:t>
      </w:r>
      <w:r w:rsidR="003F74F7" w:rsidRPr="003F74F7">
        <w:rPr>
          <w:rFonts w:cs="Arial"/>
          <w:color w:val="000000"/>
          <w:szCs w:val="24"/>
        </w:rPr>
        <w:t>,</w:t>
      </w:r>
      <w:r w:rsidR="00C9527F" w:rsidRPr="003F74F7">
        <w:rPr>
          <w:rFonts w:cs="Arial"/>
          <w:color w:val="000000"/>
          <w:szCs w:val="24"/>
        </w:rPr>
        <w:t xml:space="preserve"> 1b]</w:t>
      </w:r>
      <w:r w:rsidR="00C9527F" w:rsidRPr="00C9527F">
        <w:rPr>
          <w:rFonts w:cs="Arial"/>
          <w:color w:val="000000"/>
          <w:szCs w:val="24"/>
        </w:rPr>
        <w:t xml:space="preserve"> samt et mindre dansk effektevalueret interventionsstudie omfattende 29 patienter Espersen 2005</w:t>
      </w:r>
      <w:r w:rsidR="003F74F7">
        <w:rPr>
          <w:rFonts w:cs="Arial"/>
          <w:color w:val="000000"/>
          <w:szCs w:val="24"/>
        </w:rPr>
        <w:fldChar w:fldCharType="begin"/>
      </w:r>
      <w:r w:rsidR="003F74F7">
        <w:rPr>
          <w:rFonts w:cs="Arial"/>
          <w:color w:val="000000"/>
          <w:szCs w:val="24"/>
        </w:rPr>
        <w:instrText>ADDIN RW.CITE{{1218 Espersen, B.T. 2005}}</w:instrText>
      </w:r>
      <w:r w:rsidR="003F74F7">
        <w:rPr>
          <w:rFonts w:cs="Arial"/>
          <w:color w:val="000000"/>
          <w:szCs w:val="24"/>
        </w:rPr>
        <w:fldChar w:fldCharType="separate"/>
      </w:r>
      <w:r w:rsidR="001A2542">
        <w:rPr>
          <w:rFonts w:cs="Arial"/>
          <w:color w:val="000000"/>
          <w:szCs w:val="24"/>
        </w:rPr>
        <w:t>(2)</w:t>
      </w:r>
      <w:r w:rsidR="003F74F7">
        <w:rPr>
          <w:rFonts w:cs="Arial"/>
          <w:color w:val="000000"/>
          <w:szCs w:val="24"/>
        </w:rPr>
        <w:fldChar w:fldCharType="end"/>
      </w:r>
      <w:r w:rsidR="00C9527F" w:rsidRPr="00C9527F">
        <w:rPr>
          <w:rFonts w:cs="Arial"/>
          <w:color w:val="000000"/>
          <w:szCs w:val="24"/>
        </w:rPr>
        <w:t xml:space="preserve"> [4].</w:t>
      </w:r>
      <w:r w:rsidR="00C9527F">
        <w:rPr>
          <w:rFonts w:cs="Arial"/>
          <w:color w:val="000000"/>
          <w:szCs w:val="24"/>
        </w:rPr>
        <w:t xml:space="preserve"> Hertil</w:t>
      </w:r>
      <w:r w:rsidR="00C9527F" w:rsidRPr="00B23689">
        <w:rPr>
          <w:rFonts w:cs="Arial"/>
          <w:color w:val="000000"/>
          <w:szCs w:val="24"/>
        </w:rPr>
        <w:t xml:space="preserve"> et </w:t>
      </w:r>
      <w:proofErr w:type="spellStart"/>
      <w:r w:rsidR="00C9527F" w:rsidRPr="00B23689">
        <w:rPr>
          <w:rFonts w:cs="Arial"/>
          <w:color w:val="000000"/>
          <w:szCs w:val="24"/>
        </w:rPr>
        <w:t>Cochrane</w:t>
      </w:r>
      <w:proofErr w:type="spellEnd"/>
      <w:r w:rsidR="00C9527F" w:rsidRPr="00B23689">
        <w:rPr>
          <w:rFonts w:cs="Arial"/>
          <w:color w:val="000000"/>
          <w:szCs w:val="24"/>
        </w:rPr>
        <w:t xml:space="preserve"> </w:t>
      </w:r>
      <w:proofErr w:type="spellStart"/>
      <w:r w:rsidR="00C9527F" w:rsidRPr="00B23689">
        <w:rPr>
          <w:rFonts w:cs="Arial"/>
          <w:color w:val="000000"/>
          <w:szCs w:val="24"/>
        </w:rPr>
        <w:t>Review</w:t>
      </w:r>
      <w:proofErr w:type="spellEnd"/>
      <w:r w:rsidR="00C9527F" w:rsidRPr="00B23689">
        <w:rPr>
          <w:rFonts w:cs="Arial"/>
          <w:color w:val="000000"/>
          <w:szCs w:val="24"/>
        </w:rPr>
        <w:t xml:space="preserve"> fra 2011 med opdatering i 2015, som </w:t>
      </w:r>
      <w:r w:rsidR="00C9527F">
        <w:rPr>
          <w:rFonts w:cs="Arial"/>
          <w:color w:val="000000"/>
          <w:szCs w:val="24"/>
        </w:rPr>
        <w:t xml:space="preserve">ligeledes </w:t>
      </w:r>
      <w:r w:rsidR="00C9527F" w:rsidRPr="00B23689">
        <w:rPr>
          <w:rFonts w:cs="Arial"/>
          <w:color w:val="000000"/>
          <w:szCs w:val="24"/>
        </w:rPr>
        <w:t>har set på non-</w:t>
      </w:r>
      <w:proofErr w:type="spellStart"/>
      <w:r w:rsidR="00C9527F" w:rsidRPr="00B23689">
        <w:rPr>
          <w:rFonts w:cs="Arial"/>
          <w:color w:val="000000"/>
          <w:szCs w:val="24"/>
        </w:rPr>
        <w:t>invasive</w:t>
      </w:r>
      <w:proofErr w:type="spellEnd"/>
      <w:r w:rsidR="00C9527F" w:rsidRPr="00B23689">
        <w:rPr>
          <w:rFonts w:cs="Arial"/>
          <w:color w:val="000000"/>
          <w:szCs w:val="24"/>
        </w:rPr>
        <w:t xml:space="preserve">, non-farmakologiske interventioner for åndenød baseret på 7 studier med 721 patienter </w:t>
      </w:r>
      <w:r w:rsidR="003F74F7" w:rsidRPr="003F74F7">
        <w:rPr>
          <w:rFonts w:cs="Arial"/>
          <w:color w:val="000000"/>
          <w:szCs w:val="24"/>
        </w:rPr>
        <w:fldChar w:fldCharType="begin"/>
      </w:r>
      <w:r w:rsidR="003F74F7" w:rsidRPr="003F74F7">
        <w:rPr>
          <w:rFonts w:cs="Arial"/>
          <w:color w:val="000000"/>
          <w:szCs w:val="24"/>
        </w:rPr>
        <w:instrText>ADDIN RW.CITE{{1223 Rueda,J.R.}}</w:instrText>
      </w:r>
      <w:r w:rsidR="003F74F7" w:rsidRPr="003F74F7">
        <w:rPr>
          <w:rFonts w:cs="Arial"/>
          <w:color w:val="000000"/>
          <w:szCs w:val="24"/>
        </w:rPr>
        <w:fldChar w:fldCharType="separate"/>
      </w:r>
      <w:r w:rsidR="001A2542">
        <w:rPr>
          <w:rFonts w:cs="Arial"/>
          <w:color w:val="000000"/>
          <w:szCs w:val="24"/>
        </w:rPr>
        <w:t>(13)</w:t>
      </w:r>
      <w:r w:rsidR="003F74F7" w:rsidRPr="003F74F7">
        <w:rPr>
          <w:rFonts w:cs="Arial"/>
          <w:color w:val="000000"/>
          <w:szCs w:val="24"/>
        </w:rPr>
        <w:fldChar w:fldCharType="end"/>
      </w:r>
      <w:r w:rsidR="00C9527F" w:rsidRPr="003F74F7">
        <w:rPr>
          <w:rFonts w:cs="Arial"/>
          <w:color w:val="000000"/>
          <w:szCs w:val="24"/>
        </w:rPr>
        <w:t>[1a]</w:t>
      </w:r>
      <w:r w:rsidR="00C9527F" w:rsidRPr="00B23689">
        <w:rPr>
          <w:rFonts w:cs="Arial"/>
          <w:color w:val="000000"/>
          <w:szCs w:val="24"/>
        </w:rPr>
        <w:t xml:space="preserve"> og </w:t>
      </w:r>
      <w:r w:rsidR="00C9527F">
        <w:rPr>
          <w:rFonts w:cs="Arial"/>
          <w:color w:val="000000"/>
          <w:szCs w:val="24"/>
        </w:rPr>
        <w:t xml:space="preserve">en </w:t>
      </w:r>
      <w:r w:rsidR="00C9527F" w:rsidRPr="00B23689">
        <w:rPr>
          <w:rFonts w:cs="Arial"/>
          <w:color w:val="000000"/>
          <w:szCs w:val="24"/>
        </w:rPr>
        <w:t>DMCG-</w:t>
      </w:r>
      <w:proofErr w:type="spellStart"/>
      <w:r w:rsidR="00C9527F" w:rsidRPr="00B23689">
        <w:rPr>
          <w:rFonts w:cs="Arial"/>
          <w:color w:val="000000"/>
          <w:szCs w:val="24"/>
        </w:rPr>
        <w:t>PALs</w:t>
      </w:r>
      <w:proofErr w:type="spellEnd"/>
      <w:r w:rsidR="00C9527F" w:rsidRPr="00B23689">
        <w:rPr>
          <w:rFonts w:cs="Arial"/>
          <w:color w:val="000000"/>
          <w:szCs w:val="24"/>
        </w:rPr>
        <w:t xml:space="preserve"> retningslinje </w:t>
      </w:r>
      <w:r w:rsidR="003F74F7" w:rsidRPr="003F74F7">
        <w:rPr>
          <w:rFonts w:cs="Arial"/>
          <w:color w:val="000000"/>
          <w:szCs w:val="24"/>
        </w:rPr>
        <w:fldChar w:fldCharType="begin"/>
      </w:r>
      <w:r w:rsidR="003F74F7" w:rsidRPr="003F74F7">
        <w:rPr>
          <w:rFonts w:cs="Arial"/>
          <w:color w:val="000000"/>
          <w:szCs w:val="24"/>
        </w:rPr>
        <w:instrText>ADDIN RW.CITE{{1227 Spile, M. 2012-15}}</w:instrText>
      </w:r>
      <w:r w:rsidR="003F74F7" w:rsidRPr="003F74F7">
        <w:rPr>
          <w:rFonts w:cs="Arial"/>
          <w:color w:val="000000"/>
          <w:szCs w:val="24"/>
        </w:rPr>
        <w:fldChar w:fldCharType="separate"/>
      </w:r>
      <w:r w:rsidR="001A2542">
        <w:rPr>
          <w:rFonts w:cs="Arial"/>
          <w:color w:val="000000"/>
          <w:szCs w:val="24"/>
        </w:rPr>
        <w:t>(4)</w:t>
      </w:r>
      <w:r w:rsidR="003F74F7" w:rsidRPr="003F74F7">
        <w:rPr>
          <w:rFonts w:cs="Arial"/>
          <w:color w:val="000000"/>
          <w:szCs w:val="24"/>
        </w:rPr>
        <w:fldChar w:fldCharType="end"/>
      </w:r>
      <w:r w:rsidR="00C9527F" w:rsidRPr="003F74F7">
        <w:rPr>
          <w:rFonts w:cs="Arial"/>
          <w:color w:val="000000"/>
          <w:szCs w:val="24"/>
        </w:rPr>
        <w:t>[1a].</w:t>
      </w:r>
      <w:r w:rsidR="00C9527F" w:rsidRPr="00B23689">
        <w:rPr>
          <w:rFonts w:cs="Arial"/>
          <w:color w:val="000000"/>
          <w:szCs w:val="24"/>
        </w:rPr>
        <w:t xml:space="preserve"> Endvidere foreligger der en systematisk litteraturgennemgang fra 2008 </w:t>
      </w:r>
      <w:r w:rsidR="003F74F7" w:rsidRPr="003F74F7">
        <w:rPr>
          <w:rFonts w:cs="Arial"/>
          <w:color w:val="000000"/>
          <w:szCs w:val="24"/>
        </w:rPr>
        <w:fldChar w:fldCharType="begin"/>
      </w:r>
      <w:r w:rsidR="003F74F7" w:rsidRPr="003F74F7">
        <w:rPr>
          <w:rFonts w:cs="Arial"/>
          <w:color w:val="000000"/>
          <w:szCs w:val="24"/>
        </w:rPr>
        <w:instrText>ADDIN RW.CITE{{1217 DiSalvo,W.M.}}</w:instrText>
      </w:r>
      <w:r w:rsidR="003F74F7" w:rsidRPr="003F74F7">
        <w:rPr>
          <w:rFonts w:cs="Arial"/>
          <w:color w:val="000000"/>
          <w:szCs w:val="24"/>
        </w:rPr>
        <w:fldChar w:fldCharType="separate"/>
      </w:r>
      <w:r w:rsidR="001A2542">
        <w:rPr>
          <w:rFonts w:cs="Arial"/>
          <w:color w:val="000000"/>
          <w:szCs w:val="24"/>
        </w:rPr>
        <w:t>(16)</w:t>
      </w:r>
      <w:r w:rsidR="003F74F7" w:rsidRPr="003F74F7">
        <w:rPr>
          <w:rFonts w:cs="Arial"/>
          <w:color w:val="000000"/>
          <w:szCs w:val="24"/>
        </w:rPr>
        <w:fldChar w:fldCharType="end"/>
      </w:r>
      <w:r w:rsidR="003F74F7" w:rsidRPr="003F74F7">
        <w:rPr>
          <w:rFonts w:cs="Arial"/>
          <w:color w:val="000000"/>
          <w:szCs w:val="24"/>
        </w:rPr>
        <w:t>[1a]</w:t>
      </w:r>
      <w:r w:rsidR="00C34AA7">
        <w:rPr>
          <w:rFonts w:cs="Arial"/>
          <w:color w:val="000000"/>
          <w:szCs w:val="24"/>
        </w:rPr>
        <w:t xml:space="preserve"> og</w:t>
      </w:r>
      <w:r w:rsidR="00C9527F" w:rsidRPr="00B23689">
        <w:rPr>
          <w:rFonts w:cs="Arial"/>
          <w:color w:val="000000"/>
          <w:szCs w:val="24"/>
        </w:rPr>
        <w:t xml:space="preserve"> ekspertanbefaling</w:t>
      </w:r>
      <w:r w:rsidR="00C34AA7">
        <w:rPr>
          <w:rFonts w:cs="Arial"/>
          <w:color w:val="000000"/>
          <w:szCs w:val="24"/>
        </w:rPr>
        <w:t>er</w:t>
      </w:r>
      <w:r w:rsidR="00C9527F" w:rsidRPr="00B23689">
        <w:rPr>
          <w:rFonts w:cs="Arial"/>
          <w:color w:val="000000"/>
          <w:szCs w:val="24"/>
        </w:rPr>
        <w:t xml:space="preserve"> </w:t>
      </w:r>
      <w:r w:rsidR="003F74F7" w:rsidRPr="001C466E">
        <w:rPr>
          <w:rFonts w:cs="Arial"/>
          <w:color w:val="000000"/>
          <w:szCs w:val="24"/>
        </w:rPr>
        <w:fldChar w:fldCharType="begin"/>
      </w:r>
      <w:r w:rsidR="003F74F7" w:rsidRPr="001C466E">
        <w:rPr>
          <w:rFonts w:cs="Arial"/>
          <w:color w:val="000000"/>
          <w:szCs w:val="24"/>
        </w:rPr>
        <w:instrText>ADDIN RW.CITE{{1224 Simmelsgaard, L. 2005; 1222 Jespersen,B.A.}}</w:instrText>
      </w:r>
      <w:r w:rsidR="003F74F7" w:rsidRPr="001C466E">
        <w:rPr>
          <w:rFonts w:cs="Arial"/>
          <w:color w:val="000000"/>
          <w:szCs w:val="24"/>
        </w:rPr>
        <w:fldChar w:fldCharType="separate"/>
      </w:r>
      <w:r w:rsidR="001A2542">
        <w:rPr>
          <w:rFonts w:cs="Arial"/>
          <w:color w:val="000000"/>
          <w:szCs w:val="24"/>
        </w:rPr>
        <w:t>(1,3)</w:t>
      </w:r>
      <w:r w:rsidR="003F74F7" w:rsidRPr="001C466E">
        <w:rPr>
          <w:rFonts w:cs="Arial"/>
          <w:color w:val="000000"/>
          <w:szCs w:val="24"/>
        </w:rPr>
        <w:fldChar w:fldCharType="end"/>
      </w:r>
      <w:r w:rsidR="003F74F7" w:rsidRPr="001C466E">
        <w:rPr>
          <w:rFonts w:cs="Arial"/>
          <w:color w:val="000000"/>
          <w:szCs w:val="24"/>
        </w:rPr>
        <w:t>[5, 5]</w:t>
      </w:r>
      <w:r w:rsidR="00C9527F" w:rsidRPr="001C466E">
        <w:rPr>
          <w:rFonts w:cs="Arial"/>
          <w:color w:val="000000"/>
          <w:szCs w:val="24"/>
        </w:rPr>
        <w:t>.</w:t>
      </w:r>
    </w:p>
    <w:p w:rsidR="00C23B0A" w:rsidRDefault="000F10EB" w:rsidP="004E460A">
      <w:pPr>
        <w:spacing w:after="120" w:line="276" w:lineRule="auto"/>
        <w:rPr>
          <w:rFonts w:cs="Arial"/>
          <w:color w:val="000000"/>
          <w:szCs w:val="24"/>
        </w:rPr>
      </w:pPr>
      <w:proofErr w:type="spellStart"/>
      <w:r>
        <w:rPr>
          <w:rFonts w:cs="Arial"/>
          <w:color w:val="000000"/>
          <w:szCs w:val="24"/>
        </w:rPr>
        <w:t>Cochrane</w:t>
      </w:r>
      <w:proofErr w:type="spellEnd"/>
      <w:r>
        <w:rPr>
          <w:rFonts w:cs="Arial"/>
          <w:color w:val="000000"/>
          <w:szCs w:val="24"/>
        </w:rPr>
        <w:t xml:space="preserve"> </w:t>
      </w:r>
      <w:proofErr w:type="spellStart"/>
      <w:r>
        <w:rPr>
          <w:rFonts w:cs="Arial"/>
          <w:color w:val="000000"/>
          <w:szCs w:val="24"/>
        </w:rPr>
        <w:t>Reviewet</w:t>
      </w:r>
      <w:proofErr w:type="spellEnd"/>
      <w:r>
        <w:rPr>
          <w:rFonts w:cs="Arial"/>
          <w:color w:val="000000"/>
          <w:szCs w:val="24"/>
        </w:rPr>
        <w:t xml:space="preserve"> af </w:t>
      </w:r>
      <w:proofErr w:type="spellStart"/>
      <w:r>
        <w:rPr>
          <w:rFonts w:cs="Arial"/>
          <w:color w:val="000000"/>
          <w:szCs w:val="24"/>
        </w:rPr>
        <w:t>Cranston</w:t>
      </w:r>
      <w:proofErr w:type="spellEnd"/>
      <w:r>
        <w:rPr>
          <w:rFonts w:cs="Arial"/>
          <w:color w:val="000000"/>
          <w:szCs w:val="24"/>
        </w:rPr>
        <w:t xml:space="preserve"> 2008</w:t>
      </w:r>
      <w:r w:rsidR="003F74F7">
        <w:rPr>
          <w:rFonts w:cs="Arial"/>
          <w:color w:val="000000"/>
          <w:szCs w:val="24"/>
        </w:rPr>
        <w:fldChar w:fldCharType="begin"/>
      </w:r>
      <w:r w:rsidR="003F74F7">
        <w:rPr>
          <w:rFonts w:cs="Arial"/>
          <w:color w:val="000000"/>
          <w:szCs w:val="24"/>
        </w:rPr>
        <w:instrText>ADDIN RW.CITE{{1216 Cranston,J.M.}}</w:instrText>
      </w:r>
      <w:r w:rsidR="003F74F7">
        <w:rPr>
          <w:rFonts w:cs="Arial"/>
          <w:color w:val="000000"/>
          <w:szCs w:val="24"/>
        </w:rPr>
        <w:fldChar w:fldCharType="separate"/>
      </w:r>
      <w:r w:rsidR="001A2542">
        <w:rPr>
          <w:rFonts w:cs="Arial"/>
          <w:color w:val="000000"/>
          <w:szCs w:val="24"/>
        </w:rPr>
        <w:t>(15)</w:t>
      </w:r>
      <w:r w:rsidR="003F74F7">
        <w:rPr>
          <w:rFonts w:cs="Arial"/>
          <w:color w:val="000000"/>
          <w:szCs w:val="24"/>
        </w:rPr>
        <w:fldChar w:fldCharType="end"/>
      </w:r>
      <w:r>
        <w:rPr>
          <w:rFonts w:cs="Arial"/>
          <w:color w:val="000000"/>
          <w:szCs w:val="24"/>
        </w:rPr>
        <w:t xml:space="preserve">, som omfatter 8 studier med i alt 97 cancerpatienter </w:t>
      </w:r>
      <w:r w:rsidR="001C466E" w:rsidRPr="001C466E">
        <w:rPr>
          <w:rFonts w:cs="Arial"/>
          <w:color w:val="000000"/>
          <w:szCs w:val="24"/>
        </w:rPr>
        <w:fldChar w:fldCharType="begin"/>
      </w:r>
      <w:r w:rsidR="001C466E" w:rsidRPr="001C466E">
        <w:rPr>
          <w:rFonts w:cs="Arial"/>
          <w:color w:val="000000"/>
          <w:szCs w:val="24"/>
        </w:rPr>
        <w:instrText>ADDIN RW.CITE{{1216 Cranston,J.M.}}</w:instrText>
      </w:r>
      <w:r w:rsidR="001C466E" w:rsidRPr="001C466E">
        <w:rPr>
          <w:rFonts w:cs="Arial"/>
          <w:color w:val="000000"/>
          <w:szCs w:val="24"/>
        </w:rPr>
        <w:fldChar w:fldCharType="separate"/>
      </w:r>
      <w:r w:rsidR="001A2542">
        <w:rPr>
          <w:rFonts w:cs="Arial"/>
          <w:color w:val="000000"/>
          <w:szCs w:val="24"/>
        </w:rPr>
        <w:t>(15)</w:t>
      </w:r>
      <w:r w:rsidR="001C466E" w:rsidRPr="001C466E">
        <w:rPr>
          <w:rFonts w:cs="Arial"/>
          <w:color w:val="000000"/>
          <w:szCs w:val="24"/>
        </w:rPr>
        <w:fldChar w:fldCharType="end"/>
      </w:r>
      <w:r w:rsidRPr="001C466E">
        <w:rPr>
          <w:rFonts w:cs="Arial"/>
          <w:color w:val="000000"/>
          <w:szCs w:val="24"/>
        </w:rPr>
        <w:t>[1a]</w:t>
      </w:r>
      <w:r>
        <w:rPr>
          <w:rFonts w:cs="Arial"/>
          <w:color w:val="000000"/>
          <w:szCs w:val="24"/>
        </w:rPr>
        <w:t xml:space="preserve"> </w:t>
      </w:r>
      <w:r w:rsidR="00C9527F">
        <w:rPr>
          <w:rFonts w:cs="Arial"/>
          <w:color w:val="000000"/>
          <w:szCs w:val="24"/>
        </w:rPr>
        <w:t xml:space="preserve">har </w:t>
      </w:r>
      <w:r>
        <w:rPr>
          <w:rFonts w:cs="Arial"/>
          <w:color w:val="000000"/>
          <w:szCs w:val="24"/>
        </w:rPr>
        <w:t>undersøg</w:t>
      </w:r>
      <w:r w:rsidR="00C9527F">
        <w:rPr>
          <w:rFonts w:cs="Arial"/>
          <w:color w:val="000000"/>
          <w:szCs w:val="24"/>
        </w:rPr>
        <w:t>t</w:t>
      </w:r>
      <w:r>
        <w:rPr>
          <w:rFonts w:cs="Arial"/>
          <w:color w:val="000000"/>
          <w:szCs w:val="24"/>
        </w:rPr>
        <w:t xml:space="preserve"> effekten af ilt-terapi til patienter med dyspnø, men uden </w:t>
      </w:r>
      <w:proofErr w:type="spellStart"/>
      <w:r>
        <w:rPr>
          <w:rFonts w:cs="Arial"/>
          <w:color w:val="000000"/>
          <w:szCs w:val="24"/>
        </w:rPr>
        <w:t>hypoxi</w:t>
      </w:r>
      <w:proofErr w:type="spellEnd"/>
      <w:r>
        <w:rPr>
          <w:rFonts w:cs="Arial"/>
          <w:color w:val="000000"/>
          <w:szCs w:val="24"/>
        </w:rPr>
        <w:t xml:space="preserve">. </w:t>
      </w:r>
      <w:r w:rsidR="00C23B0A" w:rsidRPr="00C23B0A">
        <w:rPr>
          <w:rFonts w:cs="Arial"/>
          <w:color w:val="000000"/>
          <w:szCs w:val="24"/>
        </w:rPr>
        <w:t>De tr</w:t>
      </w:r>
      <w:r w:rsidR="00C23B0A">
        <w:rPr>
          <w:rFonts w:cs="Arial"/>
          <w:color w:val="000000"/>
          <w:szCs w:val="24"/>
        </w:rPr>
        <w:t xml:space="preserve">e RCT studier </w:t>
      </w:r>
      <w:r w:rsidR="00B23689" w:rsidRPr="00C23B0A">
        <w:rPr>
          <w:rFonts w:cs="Arial"/>
          <w:color w:val="000000"/>
          <w:szCs w:val="24"/>
        </w:rPr>
        <w:t>med sammenlagt 186 patienter med lungekræft</w:t>
      </w:r>
      <w:r w:rsidR="00B23689">
        <w:rPr>
          <w:rFonts w:cs="Arial"/>
          <w:color w:val="000000"/>
          <w:szCs w:val="24"/>
        </w:rPr>
        <w:t xml:space="preserve"> </w:t>
      </w:r>
      <w:r w:rsidR="00C9527F">
        <w:rPr>
          <w:rFonts w:cs="Arial"/>
          <w:color w:val="000000"/>
          <w:szCs w:val="24"/>
        </w:rPr>
        <w:t>va</w:t>
      </w:r>
      <w:r w:rsidR="00C23B0A">
        <w:rPr>
          <w:rFonts w:cs="Arial"/>
          <w:color w:val="000000"/>
          <w:szCs w:val="24"/>
        </w:rPr>
        <w:t>r inkluderet i</w:t>
      </w:r>
      <w:r w:rsidR="00C23B0A" w:rsidRPr="00C23B0A">
        <w:rPr>
          <w:rFonts w:cs="Arial"/>
          <w:color w:val="000000"/>
          <w:szCs w:val="24"/>
        </w:rPr>
        <w:t xml:space="preserve"> et systematisk </w:t>
      </w:r>
      <w:proofErr w:type="spellStart"/>
      <w:r w:rsidR="00C23B0A" w:rsidRPr="00C23B0A">
        <w:rPr>
          <w:rFonts w:cs="Arial"/>
          <w:color w:val="000000"/>
          <w:szCs w:val="24"/>
        </w:rPr>
        <w:t>Cochrane</w:t>
      </w:r>
      <w:proofErr w:type="spellEnd"/>
      <w:r w:rsidR="00C23B0A" w:rsidRPr="00C23B0A">
        <w:rPr>
          <w:rFonts w:cs="Arial"/>
          <w:color w:val="000000"/>
          <w:szCs w:val="24"/>
        </w:rPr>
        <w:t xml:space="preserve"> </w:t>
      </w:r>
      <w:proofErr w:type="spellStart"/>
      <w:r w:rsidR="00C23B0A" w:rsidRPr="00C23B0A">
        <w:rPr>
          <w:rFonts w:cs="Arial"/>
          <w:color w:val="000000"/>
          <w:szCs w:val="24"/>
        </w:rPr>
        <w:t>Review</w:t>
      </w:r>
      <w:proofErr w:type="spellEnd"/>
      <w:r w:rsidR="00C23B0A" w:rsidRPr="00C23B0A">
        <w:rPr>
          <w:rFonts w:cs="Arial"/>
          <w:color w:val="000000"/>
          <w:szCs w:val="24"/>
        </w:rPr>
        <w:t xml:space="preserve"> </w:t>
      </w:r>
      <w:r w:rsidR="001C466E" w:rsidRPr="001C466E">
        <w:rPr>
          <w:rFonts w:cs="Arial"/>
          <w:color w:val="000000"/>
          <w:szCs w:val="24"/>
        </w:rPr>
        <w:fldChar w:fldCharType="begin"/>
      </w:r>
      <w:r w:rsidR="001C466E" w:rsidRPr="001C466E">
        <w:rPr>
          <w:rFonts w:cs="Arial"/>
          <w:color w:val="000000"/>
          <w:szCs w:val="24"/>
        </w:rPr>
        <w:instrText>ADDIN RW.CITE{{1213 Bausewein,C.}}</w:instrText>
      </w:r>
      <w:r w:rsidR="001C466E" w:rsidRPr="001C466E">
        <w:rPr>
          <w:rFonts w:cs="Arial"/>
          <w:color w:val="000000"/>
          <w:szCs w:val="24"/>
        </w:rPr>
        <w:fldChar w:fldCharType="separate"/>
      </w:r>
      <w:r w:rsidR="001A2542">
        <w:rPr>
          <w:rFonts w:cs="Arial"/>
          <w:color w:val="000000"/>
          <w:szCs w:val="24"/>
        </w:rPr>
        <w:t>(12)</w:t>
      </w:r>
      <w:r w:rsidR="001C466E" w:rsidRPr="001C466E">
        <w:rPr>
          <w:rFonts w:cs="Arial"/>
          <w:color w:val="000000"/>
          <w:szCs w:val="24"/>
        </w:rPr>
        <w:fldChar w:fldCharType="end"/>
      </w:r>
      <w:r w:rsidR="001C466E" w:rsidRPr="001C466E">
        <w:rPr>
          <w:rFonts w:cs="Arial"/>
          <w:color w:val="000000"/>
          <w:szCs w:val="24"/>
        </w:rPr>
        <w:t>[1a]</w:t>
      </w:r>
      <w:r w:rsidR="001C466E">
        <w:rPr>
          <w:rFonts w:cs="Arial"/>
          <w:i/>
          <w:color w:val="000000"/>
          <w:szCs w:val="24"/>
        </w:rPr>
        <w:t xml:space="preserve"> </w:t>
      </w:r>
      <w:r w:rsidR="00B23689">
        <w:rPr>
          <w:rFonts w:cs="Arial"/>
          <w:color w:val="000000"/>
          <w:szCs w:val="24"/>
        </w:rPr>
        <w:t xml:space="preserve">og har </w:t>
      </w:r>
      <w:r w:rsidR="00C23B0A" w:rsidRPr="00C23B0A">
        <w:rPr>
          <w:rFonts w:cs="Arial"/>
          <w:color w:val="000000"/>
          <w:szCs w:val="24"/>
        </w:rPr>
        <w:t>undersøg</w:t>
      </w:r>
      <w:r w:rsidR="00B23689">
        <w:rPr>
          <w:rFonts w:cs="Arial"/>
          <w:color w:val="000000"/>
          <w:szCs w:val="24"/>
        </w:rPr>
        <w:t>t</w:t>
      </w:r>
      <w:r w:rsidR="00C23B0A" w:rsidRPr="00C23B0A">
        <w:rPr>
          <w:rFonts w:cs="Arial"/>
          <w:color w:val="000000"/>
          <w:szCs w:val="24"/>
        </w:rPr>
        <w:t xml:space="preserve"> effekten af en række sygeplejeledet, non-farmakologiske interventioner, herunder muskelafslapning, vejrtrækningsøvelser og </w:t>
      </w:r>
      <w:r w:rsidR="00C23B0A">
        <w:rPr>
          <w:rFonts w:cs="Arial"/>
          <w:color w:val="000000"/>
          <w:szCs w:val="24"/>
        </w:rPr>
        <w:t>forskellige ilt- og luftterapier</w:t>
      </w:r>
      <w:r w:rsidR="00C23B0A" w:rsidRPr="00C23B0A">
        <w:rPr>
          <w:rFonts w:cs="Arial"/>
          <w:color w:val="000000"/>
          <w:szCs w:val="24"/>
        </w:rPr>
        <w:t xml:space="preserve">. Det mindre danske effektevaluerende interventionsstudie med 29 patienter med lungekræft, undersøger effekten af et behandlingsprogram indeholdende vejrtrækningsøvelser, </w:t>
      </w:r>
      <w:proofErr w:type="spellStart"/>
      <w:r w:rsidR="00C23B0A" w:rsidRPr="00C23B0A">
        <w:rPr>
          <w:rFonts w:cs="Arial"/>
          <w:color w:val="000000"/>
          <w:szCs w:val="24"/>
        </w:rPr>
        <w:t>mestringsstrategier</w:t>
      </w:r>
      <w:proofErr w:type="spellEnd"/>
      <w:r w:rsidR="00C23B0A" w:rsidRPr="00C23B0A">
        <w:rPr>
          <w:rFonts w:cs="Arial"/>
          <w:color w:val="000000"/>
          <w:szCs w:val="24"/>
        </w:rPr>
        <w:t xml:space="preserve"> og psykosocial støtte.</w:t>
      </w:r>
    </w:p>
    <w:p w:rsidR="00B23689" w:rsidRPr="00497A81" w:rsidRDefault="00B23689" w:rsidP="00497A81">
      <w:pPr>
        <w:spacing w:after="0" w:line="276" w:lineRule="auto"/>
        <w:rPr>
          <w:rFonts w:cs="Arial"/>
          <w:color w:val="000000"/>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Evidensgennemgang</w:t>
      </w:r>
    </w:p>
    <w:p w:rsidR="001C7AED" w:rsidRDefault="00497A81" w:rsidP="007705B0">
      <w:pPr>
        <w:spacing w:after="240" w:line="276" w:lineRule="auto"/>
      </w:pPr>
      <w:r>
        <w:t>D</w:t>
      </w:r>
      <w:r w:rsidR="001C7AED">
        <w:t xml:space="preserve">e fleste </w:t>
      </w:r>
      <w:r w:rsidR="00C34AA7">
        <w:t xml:space="preserve">anbefalinger vedrørende </w:t>
      </w:r>
      <w:r w:rsidR="001C7AED">
        <w:t xml:space="preserve">non-farmakologiske interventioner </w:t>
      </w:r>
      <w:r>
        <w:t xml:space="preserve">bygger </w:t>
      </w:r>
      <w:r w:rsidR="001C7AED">
        <w:t>på et svagt evidensgrundlag. Der</w:t>
      </w:r>
      <w:r w:rsidR="00C34AA7">
        <w:t> </w:t>
      </w:r>
      <w:r w:rsidR="001C7AED">
        <w:t>er dog lavet under</w:t>
      </w:r>
      <w:r>
        <w:softHyphen/>
      </w:r>
      <w:r w:rsidR="001C7AED">
        <w:t>søgelser på non-farmakologisk behandling såsom iltterapi, frisk luft/vifte, akupunktur</w:t>
      </w:r>
      <w:r w:rsidR="00C63A3F">
        <w:t xml:space="preserve"> </w:t>
      </w:r>
      <w:r w:rsidR="001C7AED">
        <w:t>/</w:t>
      </w:r>
      <w:r w:rsidR="00C63A3F">
        <w:t xml:space="preserve"> </w:t>
      </w:r>
      <w:r w:rsidR="001C7AED">
        <w:t>akupressur, massage og berøring. Evidensen for disse behandlinger beskrives særskilt herunder:</w:t>
      </w:r>
    </w:p>
    <w:p w:rsidR="001C7AED" w:rsidRDefault="001C7AED" w:rsidP="007705B0">
      <w:pPr>
        <w:spacing w:after="240" w:line="276" w:lineRule="auto"/>
      </w:pPr>
      <w:r>
        <w:rPr>
          <w:b/>
        </w:rPr>
        <w:t xml:space="preserve">Iltterapi: </w:t>
      </w:r>
      <w:r>
        <w:t>Der er ikke entydig evidens for, at ilt virker lindrende på dyspnø. Både ilt 4-5 l/min og alm. luft har samme lindrende effekt</w:t>
      </w:r>
      <w:r w:rsidR="00FC6016">
        <w:t xml:space="preserve"> hos patienter uden </w:t>
      </w:r>
      <w:proofErr w:type="spellStart"/>
      <w:r w:rsidR="00FC6016">
        <w:t>hypoxi</w:t>
      </w:r>
      <w:proofErr w:type="spellEnd"/>
      <w:r>
        <w:t>, men ilt har do</w:t>
      </w:r>
      <w:r w:rsidR="00FC6016">
        <w:t>g effekt for</w:t>
      </w:r>
      <w:r w:rsidR="00CF6418">
        <w:t xml:space="preserve"> patienter med </w:t>
      </w:r>
      <w:proofErr w:type="spellStart"/>
      <w:r w:rsidR="00CF6418">
        <w:t>hypox</w:t>
      </w:r>
      <w:r>
        <w:t>i</w:t>
      </w:r>
      <w:proofErr w:type="spellEnd"/>
      <w:r>
        <w:t xml:space="preserve"> og en </w:t>
      </w:r>
      <w:proofErr w:type="spellStart"/>
      <w:r w:rsidR="00220DF6">
        <w:t>ilt</w:t>
      </w:r>
      <w:r>
        <w:t>saturation</w:t>
      </w:r>
      <w:proofErr w:type="spellEnd"/>
      <w:r>
        <w:t xml:space="preserve"> </w:t>
      </w:r>
      <w:r w:rsidR="00220DF6">
        <w:t xml:space="preserve">på </w:t>
      </w:r>
      <w:r>
        <w:t>under 90</w:t>
      </w:r>
      <w:r w:rsidR="00220DF6">
        <w:t>%. Men g</w:t>
      </w:r>
      <w:r>
        <w:t>raden af dyspnø hænger ikk</w:t>
      </w:r>
      <w:r w:rsidR="00CF6418">
        <w:t xml:space="preserve">e nødvendigvis sammen med </w:t>
      </w:r>
      <w:proofErr w:type="spellStart"/>
      <w:r w:rsidR="00CF6418">
        <w:t>hypox</w:t>
      </w:r>
      <w:r>
        <w:t>i</w:t>
      </w:r>
      <w:proofErr w:type="spellEnd"/>
      <w:r>
        <w:t xml:space="preserve"> og behov for ilt. Det vil sige, at patienten kan opleve voldsom dyspnø, men at dette ikke viser sig i den målte </w:t>
      </w:r>
      <w:proofErr w:type="spellStart"/>
      <w:r>
        <w:t>saturation</w:t>
      </w:r>
      <w:proofErr w:type="spellEnd"/>
      <w:r>
        <w:t xml:space="preserve"> og omvendt. Dog er iltbehandling en vigtig palliativ behandling og kan give patienten en følelse af velvære og have placeboeffekt på både patient, pårørende og personale. Ulemperne kan være, at patienten er bundet til ilt</w:t>
      </w:r>
      <w:r w:rsidR="000A0D69">
        <w:t>-</w:t>
      </w:r>
      <w:r>
        <w:t xml:space="preserve">kilden og dermed får begrænsede udfoldelsesmuligheder, besvær med at tale og klaustrofobi </w:t>
      </w:r>
      <w:r w:rsidR="001C466E" w:rsidRPr="001C466E">
        <w:fldChar w:fldCharType="begin"/>
      </w:r>
      <w:r w:rsidR="001C466E" w:rsidRPr="001C466E">
        <w:instrText>ADDIN RW.CITE{{1216 Cranston,J.M.; 1224 Simmelsgaard, L. 2005}}</w:instrText>
      </w:r>
      <w:r w:rsidR="001C466E" w:rsidRPr="001C466E">
        <w:fldChar w:fldCharType="separate"/>
      </w:r>
      <w:r w:rsidR="001A2542">
        <w:t>(1,15)</w:t>
      </w:r>
      <w:r w:rsidR="001C466E" w:rsidRPr="001C466E">
        <w:fldChar w:fldCharType="end"/>
      </w:r>
      <w:r w:rsidR="004F260C" w:rsidRPr="001C466E">
        <w:t>[</w:t>
      </w:r>
      <w:r w:rsidR="008C7F54" w:rsidRPr="001C466E">
        <w:t>1</w:t>
      </w:r>
      <w:r w:rsidR="004F260C" w:rsidRPr="001C466E">
        <w:t>a</w:t>
      </w:r>
      <w:r w:rsidRPr="001C466E">
        <w:t xml:space="preserve">, </w:t>
      </w:r>
      <w:r w:rsidR="008C7F54" w:rsidRPr="001C466E">
        <w:t>5</w:t>
      </w:r>
      <w:r w:rsidR="004F260C" w:rsidRPr="001C466E">
        <w:t>]</w:t>
      </w:r>
      <w:r w:rsidR="00C63A3F" w:rsidRPr="001C466E">
        <w:t>.</w:t>
      </w:r>
      <w:r>
        <w:rPr>
          <w:sz w:val="22"/>
        </w:rPr>
        <w:t xml:space="preserve"> </w:t>
      </w:r>
    </w:p>
    <w:p w:rsidR="001C7AED" w:rsidRPr="001C466E" w:rsidRDefault="001C7AED" w:rsidP="007705B0">
      <w:pPr>
        <w:spacing w:after="240" w:line="276" w:lineRule="auto"/>
      </w:pPr>
      <w:r>
        <w:rPr>
          <w:b/>
        </w:rPr>
        <w:t>Frisk luft</w:t>
      </w:r>
      <w:r w:rsidR="00220DF6">
        <w:rPr>
          <w:b/>
        </w:rPr>
        <w:t xml:space="preserve"> </w:t>
      </w:r>
      <w:r>
        <w:rPr>
          <w:b/>
        </w:rPr>
        <w:t>/</w:t>
      </w:r>
      <w:r w:rsidR="00220DF6">
        <w:rPr>
          <w:b/>
        </w:rPr>
        <w:t xml:space="preserve"> </w:t>
      </w:r>
      <w:r>
        <w:rPr>
          <w:b/>
        </w:rPr>
        <w:t xml:space="preserve">vifte: </w:t>
      </w:r>
      <w:r>
        <w:t xml:space="preserve">Frisk luft kan virke lige så lindrende på dyspnø som ilt. En kold klud, frisk luft, håndholdt vifte eller </w:t>
      </w:r>
      <w:r w:rsidR="00CF6418">
        <w:t xml:space="preserve">elektrisk </w:t>
      </w:r>
      <w:r>
        <w:t xml:space="preserve">ventilator kan anvendes til afkøling af </w:t>
      </w:r>
      <w:r w:rsidR="00CF6418">
        <w:t xml:space="preserve">det af </w:t>
      </w:r>
      <w:proofErr w:type="spellStart"/>
      <w:r>
        <w:t>nervus</w:t>
      </w:r>
      <w:proofErr w:type="spellEnd"/>
      <w:r>
        <w:t xml:space="preserve"> trigeminus</w:t>
      </w:r>
      <w:r w:rsidR="00CF6418">
        <w:t xml:space="preserve"> </w:t>
      </w:r>
      <w:proofErr w:type="spellStart"/>
      <w:r w:rsidR="00CF6418">
        <w:t>innerverede</w:t>
      </w:r>
      <w:proofErr w:type="spellEnd"/>
      <w:r w:rsidR="00CF6418">
        <w:t xml:space="preserve"> område</w:t>
      </w:r>
      <w:r>
        <w:t xml:space="preserve"> i ansigtet og </w:t>
      </w:r>
      <w:r w:rsidR="00CF6418">
        <w:t>kan derv</w:t>
      </w:r>
      <w:r>
        <w:t>ed reducere o</w:t>
      </w:r>
      <w:r w:rsidR="000A0D69">
        <w:t xml:space="preserve">plevelsen af dyspnø </w:t>
      </w:r>
      <w:r w:rsidR="001C466E" w:rsidRPr="001C466E">
        <w:fldChar w:fldCharType="begin"/>
      </w:r>
      <w:r w:rsidR="001C466E" w:rsidRPr="001C466E">
        <w:instrText>ADDIN RW.CITE{{1224 Simmelsgaard, L. 2005; 1217 DiSalvo,W.M.}}</w:instrText>
      </w:r>
      <w:r w:rsidR="001C466E" w:rsidRPr="001C466E">
        <w:fldChar w:fldCharType="separate"/>
      </w:r>
      <w:r w:rsidR="001A2542">
        <w:t>(1,16)</w:t>
      </w:r>
      <w:r w:rsidR="001C466E" w:rsidRPr="001C466E">
        <w:fldChar w:fldCharType="end"/>
      </w:r>
      <w:r w:rsidR="001C466E" w:rsidRPr="001C466E">
        <w:rPr>
          <w:rFonts w:cs="Arial"/>
          <w:color w:val="000000"/>
          <w:szCs w:val="24"/>
        </w:rPr>
        <w:t>[5</w:t>
      </w:r>
      <w:r w:rsidR="00C01104" w:rsidRPr="001C466E">
        <w:rPr>
          <w:rFonts w:cs="Arial"/>
          <w:color w:val="000000"/>
          <w:szCs w:val="24"/>
        </w:rPr>
        <w:t>, 1a]</w:t>
      </w:r>
      <w:r w:rsidRPr="001C466E">
        <w:t xml:space="preserve">. </w:t>
      </w:r>
    </w:p>
    <w:p w:rsidR="001C7AED" w:rsidRDefault="001C7AED" w:rsidP="007705B0">
      <w:pPr>
        <w:spacing w:after="240" w:line="276" w:lineRule="auto"/>
        <w:ind w:right="398"/>
      </w:pPr>
      <w:r>
        <w:rPr>
          <w:b/>
        </w:rPr>
        <w:t>Akupunktur</w:t>
      </w:r>
      <w:r w:rsidR="00220DF6">
        <w:rPr>
          <w:b/>
        </w:rPr>
        <w:t xml:space="preserve"> </w:t>
      </w:r>
      <w:r>
        <w:rPr>
          <w:b/>
        </w:rPr>
        <w:t>/</w:t>
      </w:r>
      <w:r w:rsidR="00220DF6">
        <w:rPr>
          <w:b/>
        </w:rPr>
        <w:t xml:space="preserve"> </w:t>
      </w:r>
      <w:r>
        <w:rPr>
          <w:b/>
        </w:rPr>
        <w:t xml:space="preserve">akupressur: </w:t>
      </w:r>
      <w:r>
        <w:t xml:space="preserve">Der er ikke evidens for, at akupunktur kan lindre dyspnø. Dog er det svært helt at </w:t>
      </w:r>
      <w:proofErr w:type="spellStart"/>
      <w:r>
        <w:t>be</w:t>
      </w:r>
      <w:proofErr w:type="spellEnd"/>
      <w:r>
        <w:t>- eller afkræfte brugen af akupunktur ud fra eksis</w:t>
      </w:r>
      <w:r w:rsidR="00220DF6">
        <w:t xml:space="preserve">terende litteratur </w:t>
      </w:r>
      <w:r w:rsidR="00072206" w:rsidRPr="00072206">
        <w:fldChar w:fldCharType="begin"/>
      </w:r>
      <w:r w:rsidR="00072206" w:rsidRPr="00072206">
        <w:instrText>ADDIN RW.CITE{{1213 Bausewein,C.; 1217 DiSalvo,W.M.}}</w:instrText>
      </w:r>
      <w:r w:rsidR="00072206" w:rsidRPr="00072206">
        <w:fldChar w:fldCharType="separate"/>
      </w:r>
      <w:r w:rsidR="001A2542">
        <w:t>(12,16)</w:t>
      </w:r>
      <w:r w:rsidR="00072206" w:rsidRPr="00072206">
        <w:fldChar w:fldCharType="end"/>
      </w:r>
      <w:r w:rsidR="00363A50" w:rsidRPr="00072206">
        <w:t>[</w:t>
      </w:r>
      <w:r w:rsidR="00C01104" w:rsidRPr="00072206">
        <w:t>1a</w:t>
      </w:r>
      <w:r w:rsidR="00072206" w:rsidRPr="00072206">
        <w:t xml:space="preserve">, </w:t>
      </w:r>
      <w:r w:rsidR="008C7F54" w:rsidRPr="00072206">
        <w:t>1</w:t>
      </w:r>
      <w:r w:rsidR="004F260C" w:rsidRPr="00072206">
        <w:t>a]</w:t>
      </w:r>
      <w:r>
        <w:t>.</w:t>
      </w:r>
    </w:p>
    <w:p w:rsidR="001C7AED" w:rsidRDefault="001C7AED" w:rsidP="007705B0">
      <w:pPr>
        <w:spacing w:after="240" w:line="276" w:lineRule="auto"/>
      </w:pPr>
      <w:r>
        <w:rPr>
          <w:b/>
        </w:rPr>
        <w:t>Massage</w:t>
      </w:r>
      <w:r w:rsidR="00220DF6">
        <w:rPr>
          <w:b/>
        </w:rPr>
        <w:t xml:space="preserve"> </w:t>
      </w:r>
      <w:r>
        <w:rPr>
          <w:b/>
        </w:rPr>
        <w:t>/</w:t>
      </w:r>
      <w:r w:rsidR="00220DF6">
        <w:rPr>
          <w:b/>
        </w:rPr>
        <w:t xml:space="preserve"> </w:t>
      </w:r>
      <w:r>
        <w:rPr>
          <w:b/>
        </w:rPr>
        <w:t xml:space="preserve">berøring: </w:t>
      </w:r>
      <w:r>
        <w:t>Der er ikke evidens for, at massage og berøri</w:t>
      </w:r>
      <w:r w:rsidR="00220DF6">
        <w:t>ng i sig selv kan lindre dyspnø. M</w:t>
      </w:r>
      <w:r>
        <w:t xml:space="preserve">en når angst er en medvirkende faktor ved dyspnø, er massage og berøring velegnet. Der er evidens for, at der ved berøring frigives hormonet </w:t>
      </w:r>
      <w:proofErr w:type="spellStart"/>
      <w:r>
        <w:t>oxycontin</w:t>
      </w:r>
      <w:proofErr w:type="spellEnd"/>
      <w:r>
        <w:t xml:space="preserve">, som har en beroligende virkning. Massage løsner anspændte muskler og nedsætter derved iltforbruget </w:t>
      </w:r>
      <w:r w:rsidR="00072206">
        <w:fldChar w:fldCharType="begin"/>
      </w:r>
      <w:r w:rsidR="00072206">
        <w:instrText>ADDIN RW.CITE{{1229 Corner,J.; 1230 Bredin,M.; 1222 Jespersen,B.A.}}</w:instrText>
      </w:r>
      <w:r w:rsidR="00072206">
        <w:fldChar w:fldCharType="separate"/>
      </w:r>
      <w:r w:rsidR="001A2542">
        <w:t>(3,8,9)</w:t>
      </w:r>
      <w:r w:rsidR="00072206">
        <w:fldChar w:fldCharType="end"/>
      </w:r>
      <w:r w:rsidR="00012524" w:rsidRPr="00072206">
        <w:rPr>
          <w:rFonts w:cs="Arial"/>
          <w:color w:val="000000"/>
          <w:szCs w:val="24"/>
        </w:rPr>
        <w:t>[1b-</w:t>
      </w:r>
      <w:r w:rsidR="00072206" w:rsidRPr="00072206">
        <w:rPr>
          <w:rFonts w:cs="Arial"/>
          <w:color w:val="000000"/>
          <w:szCs w:val="24"/>
        </w:rPr>
        <w:t xml:space="preserve">, </w:t>
      </w:r>
      <w:r w:rsidR="00012524" w:rsidRPr="00072206">
        <w:rPr>
          <w:rFonts w:cs="Arial"/>
          <w:color w:val="000000"/>
          <w:szCs w:val="24"/>
        </w:rPr>
        <w:t>1</w:t>
      </w:r>
      <w:r w:rsidR="00C01104" w:rsidRPr="00072206">
        <w:rPr>
          <w:rFonts w:cs="Arial"/>
          <w:color w:val="000000"/>
          <w:szCs w:val="24"/>
        </w:rPr>
        <w:t>b</w:t>
      </w:r>
      <w:r w:rsidR="00072206" w:rsidRPr="00072206">
        <w:rPr>
          <w:rFonts w:cs="Arial"/>
          <w:color w:val="000000"/>
          <w:szCs w:val="24"/>
        </w:rPr>
        <w:t xml:space="preserve">, </w:t>
      </w:r>
      <w:r w:rsidR="008C7F54" w:rsidRPr="00072206">
        <w:t>5</w:t>
      </w:r>
      <w:r w:rsidR="004F260C" w:rsidRPr="00072206">
        <w:t>]</w:t>
      </w:r>
      <w:r w:rsidRPr="00072206">
        <w:t>.</w:t>
      </w:r>
    </w:p>
    <w:p w:rsidR="001C7AED" w:rsidRDefault="001C7AED" w:rsidP="007705B0">
      <w:pPr>
        <w:spacing w:after="240" w:line="276" w:lineRule="auto"/>
      </w:pPr>
      <w:r>
        <w:rPr>
          <w:b/>
        </w:rPr>
        <w:t xml:space="preserve">Afspænding: </w:t>
      </w:r>
      <w:r>
        <w:t>Afspænding give</w:t>
      </w:r>
      <w:r w:rsidR="00220DF6">
        <w:t>r</w:t>
      </w:r>
      <w:r>
        <w:t xml:space="preserve"> signifikant nedsat puls, respirationsfrekvens og bedret </w:t>
      </w:r>
      <w:proofErr w:type="spellStart"/>
      <w:r>
        <w:t>saturation</w:t>
      </w:r>
      <w:proofErr w:type="spellEnd"/>
      <w:r>
        <w:t xml:space="preserve">. Afspænding er ikke tilstrækkeligt undersøgt til at </w:t>
      </w:r>
      <w:proofErr w:type="spellStart"/>
      <w:r>
        <w:t>be</w:t>
      </w:r>
      <w:proofErr w:type="spellEnd"/>
      <w:r>
        <w:t>- eller afkræfte brugen i forbindelse med dyspnø. Der er dog fundet evidens for, at afspænding kan lette angst og depression, og da angst er en forstæ</w:t>
      </w:r>
      <w:r w:rsidR="00CF6418">
        <w:t>rkende komponent ved dyspnø, formod</w:t>
      </w:r>
      <w:r>
        <w:t xml:space="preserve">es afspænding at virke lindrende på dyspnø </w:t>
      </w:r>
      <w:r w:rsidR="00072206">
        <w:fldChar w:fldCharType="begin"/>
      </w:r>
      <w:r w:rsidR="00072206">
        <w:instrText>ADDIN RW.CITE{{1229 Corner,J.; 1230 Bredin,M.}}</w:instrText>
      </w:r>
      <w:r w:rsidR="00072206">
        <w:fldChar w:fldCharType="separate"/>
      </w:r>
      <w:r w:rsidR="001A2542">
        <w:t>(8,9)</w:t>
      </w:r>
      <w:r w:rsidR="00072206">
        <w:fldChar w:fldCharType="end"/>
      </w:r>
      <w:r w:rsidR="00012524" w:rsidRPr="00072206">
        <w:rPr>
          <w:rFonts w:cs="Arial"/>
          <w:color w:val="000000"/>
          <w:szCs w:val="24"/>
        </w:rPr>
        <w:t>[1b-</w:t>
      </w:r>
      <w:r w:rsidR="00072206" w:rsidRPr="00072206">
        <w:rPr>
          <w:rFonts w:cs="Arial"/>
          <w:color w:val="000000"/>
          <w:szCs w:val="24"/>
        </w:rPr>
        <w:t>,</w:t>
      </w:r>
      <w:r w:rsidR="00012524" w:rsidRPr="00072206">
        <w:rPr>
          <w:rFonts w:cs="Arial"/>
          <w:color w:val="000000"/>
          <w:szCs w:val="24"/>
        </w:rPr>
        <w:t>1b]</w:t>
      </w:r>
      <w:r>
        <w:t>.</w:t>
      </w:r>
    </w:p>
    <w:p w:rsidR="001C7AED" w:rsidRDefault="001C7AED" w:rsidP="001C7AED">
      <w:pPr>
        <w:spacing w:line="276" w:lineRule="auto"/>
        <w:ind w:right="398"/>
      </w:pPr>
      <w:r>
        <w:t xml:space="preserve">Det er imidlertid vigtigt at være opmærksom på, at non-farmakologisk pleje og behandling sjældent kan stå alene, men oftest skal kombineres med farmakologisk behandling. </w:t>
      </w:r>
    </w:p>
    <w:p w:rsidR="00C01104" w:rsidRDefault="00C01104" w:rsidP="008A3461">
      <w:pPr>
        <w:spacing w:after="0" w:line="276" w:lineRule="auto"/>
        <w:ind w:right="397"/>
      </w:pPr>
    </w:p>
    <w:p w:rsidR="001B316A" w:rsidRDefault="001A5AD1" w:rsidP="008A3461">
      <w:pPr>
        <w:spacing w:after="120" w:line="276" w:lineRule="auto"/>
        <w:ind w:right="397"/>
      </w:pPr>
      <w:proofErr w:type="spellStart"/>
      <w:r w:rsidRPr="00C76D30">
        <w:rPr>
          <w:rFonts w:cs="Arial"/>
          <w:color w:val="000000"/>
          <w:szCs w:val="24"/>
        </w:rPr>
        <w:t>Cochrane</w:t>
      </w:r>
      <w:proofErr w:type="spellEnd"/>
      <w:r w:rsidRPr="00C76D30">
        <w:rPr>
          <w:rFonts w:cs="Arial"/>
          <w:color w:val="000000"/>
          <w:szCs w:val="24"/>
        </w:rPr>
        <w:t xml:space="preserve"> </w:t>
      </w:r>
      <w:proofErr w:type="spellStart"/>
      <w:r w:rsidRPr="00C76D30">
        <w:rPr>
          <w:rFonts w:cs="Arial"/>
          <w:color w:val="000000"/>
          <w:szCs w:val="24"/>
        </w:rPr>
        <w:t>Reviewet</w:t>
      </w:r>
      <w:proofErr w:type="spellEnd"/>
      <w:r w:rsidRPr="00C76D30">
        <w:rPr>
          <w:rFonts w:cs="Arial"/>
          <w:color w:val="000000"/>
          <w:szCs w:val="24"/>
        </w:rPr>
        <w:t xml:space="preserve"> af </w:t>
      </w:r>
      <w:proofErr w:type="spellStart"/>
      <w:r w:rsidRPr="00C76D30">
        <w:rPr>
          <w:rFonts w:cs="Arial"/>
          <w:color w:val="000000"/>
          <w:szCs w:val="24"/>
        </w:rPr>
        <w:t>Cranston</w:t>
      </w:r>
      <w:proofErr w:type="spellEnd"/>
      <w:r w:rsidRPr="00C76D30">
        <w:rPr>
          <w:rFonts w:cs="Arial"/>
          <w:color w:val="000000"/>
          <w:szCs w:val="24"/>
        </w:rPr>
        <w:t xml:space="preserve"> 2008</w:t>
      </w:r>
      <w:r w:rsidR="00903964" w:rsidRPr="00C76D30">
        <w:rPr>
          <w:rFonts w:cs="Arial"/>
          <w:color w:val="000000"/>
          <w:szCs w:val="24"/>
        </w:rPr>
        <w:t xml:space="preserve"> </w:t>
      </w:r>
      <w:r w:rsidR="00072206">
        <w:rPr>
          <w:rFonts w:cs="Arial"/>
          <w:color w:val="000000"/>
          <w:szCs w:val="24"/>
        </w:rPr>
        <w:fldChar w:fldCharType="begin"/>
      </w:r>
      <w:r w:rsidR="00072206" w:rsidRPr="00C76D30">
        <w:rPr>
          <w:rFonts w:cs="Arial"/>
          <w:color w:val="000000"/>
          <w:szCs w:val="24"/>
        </w:rPr>
        <w:instrText>ADDIN RW.CITE{{1216 Cranston,J.M.}}</w:instrText>
      </w:r>
      <w:r w:rsidR="00072206">
        <w:rPr>
          <w:rFonts w:cs="Arial"/>
          <w:color w:val="000000"/>
          <w:szCs w:val="24"/>
        </w:rPr>
        <w:fldChar w:fldCharType="separate"/>
      </w:r>
      <w:r w:rsidR="001A2542">
        <w:rPr>
          <w:rFonts w:cs="Arial"/>
          <w:color w:val="000000"/>
          <w:szCs w:val="24"/>
        </w:rPr>
        <w:t>(15)</w:t>
      </w:r>
      <w:r w:rsidR="00072206">
        <w:rPr>
          <w:rFonts w:cs="Arial"/>
          <w:color w:val="000000"/>
          <w:szCs w:val="24"/>
        </w:rPr>
        <w:fldChar w:fldCharType="end"/>
      </w:r>
      <w:r w:rsidRPr="00C76D30">
        <w:rPr>
          <w:rFonts w:cs="Arial"/>
          <w:color w:val="000000"/>
          <w:szCs w:val="24"/>
        </w:rPr>
        <w:t xml:space="preserve"> </w:t>
      </w:r>
      <w:r>
        <w:rPr>
          <w:rFonts w:cs="Arial"/>
          <w:color w:val="000000"/>
          <w:szCs w:val="24"/>
        </w:rPr>
        <w:t xml:space="preserve">vurderes til at være niveau 1a </w:t>
      </w:r>
      <w:r>
        <w:t xml:space="preserve">henhold til Oxford 2009 </w:t>
      </w:r>
      <w:proofErr w:type="spellStart"/>
      <w:r>
        <w:t>evidens</w:t>
      </w:r>
      <w:r w:rsidR="00C01104">
        <w:softHyphen/>
      </w:r>
      <w:r>
        <w:t>gradueringsskalaen</w:t>
      </w:r>
      <w:proofErr w:type="spellEnd"/>
      <w:r>
        <w:t>.</w:t>
      </w:r>
      <w:r>
        <w:rPr>
          <w:rFonts w:cs="Arial"/>
          <w:color w:val="000000"/>
          <w:szCs w:val="24"/>
        </w:rPr>
        <w:t xml:space="preserve"> </w:t>
      </w:r>
      <w:proofErr w:type="spellStart"/>
      <w:r w:rsidRPr="009B5D68">
        <w:t>Bredin</w:t>
      </w:r>
      <w:proofErr w:type="spellEnd"/>
      <w:r w:rsidRPr="009B5D68">
        <w:t xml:space="preserve"> 1999</w:t>
      </w:r>
      <w:r w:rsidR="00903964">
        <w:t xml:space="preserve"> </w:t>
      </w:r>
      <w:r w:rsidR="00072206">
        <w:fldChar w:fldCharType="begin"/>
      </w:r>
      <w:r w:rsidR="00072206">
        <w:instrText>ADDIN RW.CITE{{1230 Bredin,M.}}</w:instrText>
      </w:r>
      <w:r w:rsidR="00072206">
        <w:fldChar w:fldCharType="separate"/>
      </w:r>
      <w:r w:rsidR="001A2542">
        <w:t>(9)</w:t>
      </w:r>
      <w:r w:rsidR="00072206">
        <w:fldChar w:fldCharType="end"/>
      </w:r>
      <w:r w:rsidRPr="009B5D68">
        <w:t xml:space="preserve"> </w:t>
      </w:r>
      <w:r>
        <w:t>vurderes til at være niveau</w:t>
      </w:r>
      <w:r w:rsidRPr="00936E60">
        <w:t xml:space="preserve"> 1</w:t>
      </w:r>
      <w:r>
        <w:t xml:space="preserve">b. </w:t>
      </w:r>
      <w:proofErr w:type="spellStart"/>
      <w:r>
        <w:t>Corner</w:t>
      </w:r>
      <w:proofErr w:type="spellEnd"/>
      <w:r>
        <w:t xml:space="preserve"> 1996</w:t>
      </w:r>
      <w:r w:rsidR="00903964">
        <w:t xml:space="preserve"> </w:t>
      </w:r>
      <w:r w:rsidR="00072206">
        <w:fldChar w:fldCharType="begin"/>
      </w:r>
      <w:r w:rsidR="00072206">
        <w:instrText>ADDIN RW.CITE{{1229 Corner,J.}}</w:instrText>
      </w:r>
      <w:r w:rsidR="00072206">
        <w:fldChar w:fldCharType="separate"/>
      </w:r>
      <w:r w:rsidR="001A2542">
        <w:t>(8)</w:t>
      </w:r>
      <w:r w:rsidR="00072206">
        <w:fldChar w:fldCharType="end"/>
      </w:r>
      <w:r>
        <w:t xml:space="preserve"> vurderes til at være 1b-, da det står uklart</w:t>
      </w:r>
      <w:r w:rsidR="00C01104">
        <w:t>,</w:t>
      </w:r>
      <w:r>
        <w:t xml:space="preserve"> hvordan patienterne er allokeret til hhv. interventions- og kontrolgruppen. </w:t>
      </w:r>
      <w:r w:rsidRPr="00936E60">
        <w:t>Espersen</w:t>
      </w:r>
      <w:r>
        <w:t xml:space="preserve"> 2005</w:t>
      </w:r>
      <w:r w:rsidR="00903964">
        <w:t xml:space="preserve"> </w:t>
      </w:r>
      <w:r w:rsidR="00072206">
        <w:fldChar w:fldCharType="begin"/>
      </w:r>
      <w:r w:rsidR="00072206">
        <w:instrText>ADDIN RW.CITE{{1218 Espersen, B.T. 2005}}</w:instrText>
      </w:r>
      <w:r w:rsidR="00072206">
        <w:fldChar w:fldCharType="separate"/>
      </w:r>
      <w:r w:rsidR="001A2542">
        <w:t>(2)</w:t>
      </w:r>
      <w:r w:rsidR="00072206">
        <w:fldChar w:fldCharType="end"/>
      </w:r>
      <w:r w:rsidRPr="00936E60">
        <w:t xml:space="preserve"> vurderes til at være niveau </w:t>
      </w:r>
      <w:r>
        <w:t>4</w:t>
      </w:r>
      <w:r w:rsidRPr="00936E60">
        <w:t xml:space="preserve">. </w:t>
      </w:r>
      <w:r>
        <w:t>Samlet bliver styrken af de følgende anbefalinger vedrørende</w:t>
      </w:r>
      <w:r w:rsidRPr="00936E60">
        <w:t xml:space="preserve"> tidlig iværksættelse</w:t>
      </w:r>
      <w:r>
        <w:t xml:space="preserve"> </w:t>
      </w:r>
      <w:r w:rsidRPr="00936E60">
        <w:t xml:space="preserve">non-farmakologisk behandling </w:t>
      </w:r>
      <w:r>
        <w:t>af styrke B*. Der bør være en opmærksomhed på, at evidensgrundlaget bygger på små RCT studier og derfor vurderes selve anbefalingen at være niveau B*.</w:t>
      </w:r>
      <w:r w:rsidRPr="00936E60">
        <w:t xml:space="preserve"> </w:t>
      </w:r>
      <w:r>
        <w:t xml:space="preserve">En uddybet gennemgang af litteraturen findes i Evidenstabellen, Bilag </w:t>
      </w:r>
      <w:r w:rsidR="002852C5">
        <w:t>1.</w:t>
      </w:r>
    </w:p>
    <w:p w:rsidR="00C01104" w:rsidRDefault="00C01104" w:rsidP="008A3461">
      <w:pPr>
        <w:spacing w:after="120" w:line="276" w:lineRule="auto"/>
        <w:ind w:right="397"/>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Patientværdier og – præferencer</w:t>
      </w:r>
    </w:p>
    <w:p w:rsidR="00497A81" w:rsidRPr="00497A81" w:rsidRDefault="00497A81" w:rsidP="00373CD2">
      <w:pPr>
        <w:spacing w:after="120" w:line="276" w:lineRule="auto"/>
        <w:rPr>
          <w:rFonts w:cs="Arial"/>
          <w:color w:val="000000"/>
          <w:szCs w:val="24"/>
        </w:rPr>
      </w:pPr>
      <w:r>
        <w:rPr>
          <w:rFonts w:cs="Arial"/>
          <w:color w:val="000000"/>
          <w:szCs w:val="24"/>
        </w:rPr>
        <w:t xml:space="preserve">Hvis </w:t>
      </w:r>
      <w:r w:rsidR="00CF6418">
        <w:rPr>
          <w:rFonts w:cs="Arial"/>
          <w:color w:val="000000"/>
          <w:szCs w:val="24"/>
        </w:rPr>
        <w:t xml:space="preserve">de </w:t>
      </w:r>
      <w:r>
        <w:rPr>
          <w:rFonts w:cs="Arial"/>
          <w:color w:val="000000"/>
          <w:szCs w:val="24"/>
        </w:rPr>
        <w:t>adfærdsstrategier</w:t>
      </w:r>
      <w:r w:rsidR="00220DF6">
        <w:rPr>
          <w:rFonts w:cs="Arial"/>
          <w:color w:val="000000"/>
          <w:szCs w:val="24"/>
        </w:rPr>
        <w:t>,</w:t>
      </w:r>
      <w:r>
        <w:rPr>
          <w:rFonts w:cs="Arial"/>
          <w:color w:val="000000"/>
          <w:szCs w:val="24"/>
        </w:rPr>
        <w:t xml:space="preserve"> som beskrevet i tidligere afsnit</w:t>
      </w:r>
      <w:r w:rsidR="00220DF6">
        <w:rPr>
          <w:rFonts w:cs="Arial"/>
          <w:color w:val="000000"/>
          <w:szCs w:val="24"/>
        </w:rPr>
        <w:t>,</w:t>
      </w:r>
      <w:r>
        <w:rPr>
          <w:rFonts w:cs="Arial"/>
          <w:color w:val="000000"/>
          <w:szCs w:val="24"/>
        </w:rPr>
        <w:t xml:space="preserve"> </w:t>
      </w:r>
      <w:r w:rsidR="00220DF6">
        <w:rPr>
          <w:rFonts w:cs="Arial"/>
          <w:color w:val="000000"/>
          <w:szCs w:val="24"/>
        </w:rPr>
        <w:t xml:space="preserve">ikke </w:t>
      </w:r>
      <w:r>
        <w:rPr>
          <w:rFonts w:cs="Arial"/>
          <w:color w:val="000000"/>
          <w:szCs w:val="24"/>
        </w:rPr>
        <w:t xml:space="preserve">er tilstrækkelige for at </w:t>
      </w:r>
      <w:r w:rsidR="00CF6418">
        <w:rPr>
          <w:rFonts w:cs="Arial"/>
          <w:color w:val="000000"/>
          <w:szCs w:val="24"/>
        </w:rPr>
        <w:t xml:space="preserve">undgå eller </w:t>
      </w:r>
      <w:r>
        <w:rPr>
          <w:rFonts w:cs="Arial"/>
          <w:color w:val="000000"/>
          <w:szCs w:val="24"/>
        </w:rPr>
        <w:t xml:space="preserve">bryde et </w:t>
      </w:r>
      <w:proofErr w:type="spellStart"/>
      <w:r>
        <w:rPr>
          <w:rFonts w:cs="Arial"/>
          <w:color w:val="000000"/>
          <w:szCs w:val="24"/>
        </w:rPr>
        <w:t>dyspnøanfald</w:t>
      </w:r>
      <w:proofErr w:type="spellEnd"/>
      <w:r>
        <w:rPr>
          <w:rFonts w:cs="Arial"/>
          <w:color w:val="000000"/>
          <w:szCs w:val="24"/>
        </w:rPr>
        <w:t xml:space="preserve"> ønsker alle patienter erfaringsmæssigt at have yd</w:t>
      </w:r>
      <w:r w:rsidR="00CF6418">
        <w:rPr>
          <w:rFonts w:cs="Arial"/>
          <w:color w:val="000000"/>
          <w:szCs w:val="24"/>
        </w:rPr>
        <w:t>erligere muligheder for lindrende tiltag</w:t>
      </w:r>
      <w:r w:rsidR="00DC0DB1">
        <w:rPr>
          <w:rFonts w:cs="Arial"/>
          <w:color w:val="000000"/>
          <w:szCs w:val="24"/>
        </w:rPr>
        <w:t>.</w:t>
      </w:r>
      <w:r w:rsidR="00F53201">
        <w:rPr>
          <w:rFonts w:cs="Arial"/>
          <w:color w:val="000000"/>
          <w:szCs w:val="24"/>
        </w:rPr>
        <w:t xml:space="preserve"> Hvad man konkret anbefaler for den enkelte patient vil afhænge af en faglig vurdering af, hvad man forventer vil fungere bedst for den pågældende patient, og patientens personlige præferencer. </w:t>
      </w:r>
    </w:p>
    <w:p w:rsidR="00747202" w:rsidRPr="00747202" w:rsidRDefault="00747202" w:rsidP="00C01104">
      <w:pPr>
        <w:spacing w:after="0" w:line="276" w:lineRule="auto"/>
        <w:rPr>
          <w:rFonts w:cs="Arial"/>
          <w:color w:val="000000"/>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Rationale</w:t>
      </w:r>
    </w:p>
    <w:p w:rsidR="00DC0DB1" w:rsidRDefault="00DC0DB1" w:rsidP="00373CD2">
      <w:pPr>
        <w:spacing w:after="120" w:line="276" w:lineRule="auto"/>
        <w:rPr>
          <w:rFonts w:cs="Arial"/>
          <w:color w:val="000000"/>
          <w:szCs w:val="24"/>
        </w:rPr>
      </w:pPr>
      <w:r w:rsidRPr="00DC0DB1">
        <w:rPr>
          <w:rFonts w:cs="Arial"/>
          <w:color w:val="000000"/>
          <w:szCs w:val="24"/>
        </w:rPr>
        <w:t>Det</w:t>
      </w:r>
      <w:r>
        <w:rPr>
          <w:rFonts w:cs="Arial"/>
          <w:color w:val="000000"/>
          <w:szCs w:val="24"/>
        </w:rPr>
        <w:t xml:space="preserve"> </w:t>
      </w:r>
      <w:r w:rsidR="00CF6418">
        <w:rPr>
          <w:rFonts w:cs="Arial"/>
          <w:color w:val="000000"/>
          <w:szCs w:val="24"/>
        </w:rPr>
        <w:t xml:space="preserve">er </w:t>
      </w:r>
      <w:r>
        <w:rPr>
          <w:rFonts w:cs="Arial"/>
          <w:color w:val="000000"/>
          <w:szCs w:val="24"/>
        </w:rPr>
        <w:t>vigtigt at vide hvilke intervention</w:t>
      </w:r>
      <w:r w:rsidR="002852C5">
        <w:rPr>
          <w:rFonts w:cs="Arial"/>
          <w:color w:val="000000"/>
          <w:szCs w:val="24"/>
        </w:rPr>
        <w:t>s</w:t>
      </w:r>
      <w:r>
        <w:rPr>
          <w:rFonts w:cs="Arial"/>
          <w:color w:val="000000"/>
          <w:szCs w:val="24"/>
        </w:rPr>
        <w:t xml:space="preserve">muligheder, der foreligger evidens for effekten af. Man kan </w:t>
      </w:r>
      <w:r w:rsidR="00605C17">
        <w:rPr>
          <w:rFonts w:cs="Arial"/>
          <w:color w:val="000000"/>
          <w:szCs w:val="24"/>
        </w:rPr>
        <w:t xml:space="preserve">bedre </w:t>
      </w:r>
      <w:r>
        <w:rPr>
          <w:rFonts w:cs="Arial"/>
          <w:color w:val="000000"/>
          <w:szCs w:val="24"/>
        </w:rPr>
        <w:t xml:space="preserve">hjælpe patienterne, når man ved, at den indsats, </w:t>
      </w:r>
      <w:r w:rsidR="00605C17">
        <w:rPr>
          <w:rFonts w:cs="Arial"/>
          <w:color w:val="000000"/>
          <w:szCs w:val="24"/>
        </w:rPr>
        <w:t xml:space="preserve">som </w:t>
      </w:r>
      <w:r>
        <w:rPr>
          <w:rFonts w:cs="Arial"/>
          <w:color w:val="000000"/>
          <w:szCs w:val="24"/>
        </w:rPr>
        <w:t>man iværksætter og skal overbevise patienten om virkningen af, reelt er effektiv.</w:t>
      </w:r>
      <w:r w:rsidR="002E54B6">
        <w:rPr>
          <w:rFonts w:cs="Arial"/>
          <w:color w:val="000000"/>
          <w:szCs w:val="24"/>
        </w:rPr>
        <w:t xml:space="preserve"> D</w:t>
      </w:r>
      <w:r w:rsidR="002E54B6" w:rsidRPr="002E54B6">
        <w:rPr>
          <w:rFonts w:cs="Arial"/>
          <w:color w:val="000000"/>
          <w:szCs w:val="24"/>
        </w:rPr>
        <w:t>e</w:t>
      </w:r>
      <w:r w:rsidR="002E54B6">
        <w:rPr>
          <w:rFonts w:cs="Arial"/>
          <w:color w:val="000000"/>
          <w:szCs w:val="24"/>
        </w:rPr>
        <w:t>t skal pointeres, at e</w:t>
      </w:r>
      <w:r w:rsidR="002E54B6" w:rsidRPr="002E54B6">
        <w:rPr>
          <w:rFonts w:cs="Arial"/>
          <w:color w:val="000000"/>
          <w:szCs w:val="24"/>
        </w:rPr>
        <w:t>n non-farmakologiske</w:t>
      </w:r>
      <w:r w:rsidR="002E54B6">
        <w:rPr>
          <w:rFonts w:cs="Arial"/>
          <w:color w:val="000000"/>
          <w:szCs w:val="24"/>
        </w:rPr>
        <w:t xml:space="preserve"> indsats</w:t>
      </w:r>
      <w:r w:rsidR="002E54B6" w:rsidRPr="002E54B6">
        <w:rPr>
          <w:rFonts w:cs="Arial"/>
          <w:color w:val="000000"/>
          <w:szCs w:val="24"/>
        </w:rPr>
        <w:t xml:space="preserve"> </w:t>
      </w:r>
      <w:r w:rsidR="002E54B6">
        <w:rPr>
          <w:rFonts w:cs="Arial"/>
          <w:color w:val="000000"/>
          <w:szCs w:val="24"/>
        </w:rPr>
        <w:t xml:space="preserve">skal </w:t>
      </w:r>
      <w:r w:rsidR="002E54B6" w:rsidRPr="002E54B6">
        <w:rPr>
          <w:rFonts w:cs="Arial"/>
          <w:color w:val="000000"/>
          <w:szCs w:val="24"/>
        </w:rPr>
        <w:t xml:space="preserve">ikke </w:t>
      </w:r>
      <w:r w:rsidR="002E54B6">
        <w:rPr>
          <w:rFonts w:cs="Arial"/>
          <w:color w:val="000000"/>
          <w:szCs w:val="24"/>
        </w:rPr>
        <w:t xml:space="preserve">være </w:t>
      </w:r>
      <w:r w:rsidR="002E54B6" w:rsidRPr="002E54B6">
        <w:rPr>
          <w:rFonts w:cs="Arial"/>
          <w:color w:val="000000"/>
          <w:szCs w:val="24"/>
        </w:rPr>
        <w:t xml:space="preserve">hindrende </w:t>
      </w:r>
      <w:r w:rsidR="002E54B6">
        <w:rPr>
          <w:rFonts w:cs="Arial"/>
          <w:color w:val="000000"/>
          <w:szCs w:val="24"/>
        </w:rPr>
        <w:t xml:space="preserve">eller begrænsende </w:t>
      </w:r>
      <w:r w:rsidR="002E54B6" w:rsidRPr="002E54B6">
        <w:rPr>
          <w:rFonts w:cs="Arial"/>
          <w:color w:val="000000"/>
          <w:szCs w:val="24"/>
        </w:rPr>
        <w:t xml:space="preserve">for en eventuel supplerende farmakologisk indsats, men kan udskyde eller reducere behovet for sådant.  </w:t>
      </w:r>
    </w:p>
    <w:p w:rsidR="00747202" w:rsidRPr="00747202" w:rsidRDefault="00747202" w:rsidP="00C01104">
      <w:pPr>
        <w:spacing w:after="0" w:line="276" w:lineRule="auto"/>
        <w:rPr>
          <w:rFonts w:cs="Cambria"/>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Bemærkninger og overvejelser</w:t>
      </w:r>
    </w:p>
    <w:p w:rsidR="001C188E" w:rsidRDefault="00DC0DB1" w:rsidP="008A3461">
      <w:pPr>
        <w:spacing w:after="0" w:line="276" w:lineRule="auto"/>
        <w:rPr>
          <w:highlight w:val="yellow"/>
        </w:rPr>
      </w:pPr>
      <w:r>
        <w:rPr>
          <w:rFonts w:cs="Arial"/>
          <w:color w:val="000000"/>
          <w:szCs w:val="24"/>
        </w:rPr>
        <w:t>De non-farmakologiske interventioner er generelt risiko- og bivirkningsfrie.</w:t>
      </w:r>
      <w:r w:rsidRPr="00747202">
        <w:rPr>
          <w:highlight w:val="yellow"/>
        </w:rPr>
        <w:t xml:space="preserve"> </w:t>
      </w:r>
    </w:p>
    <w:p w:rsidR="001C188E" w:rsidRDefault="001C188E">
      <w:pPr>
        <w:spacing w:after="0"/>
        <w:rPr>
          <w:highlight w:val="yellow"/>
        </w:rPr>
      </w:pPr>
      <w:r>
        <w:rPr>
          <w:highlight w:val="yellow"/>
        </w:rPr>
        <w:br w:type="page"/>
      </w:r>
    </w:p>
    <w:p w:rsidR="009353CE" w:rsidRDefault="00D73BE3" w:rsidP="009353CE">
      <w:pPr>
        <w:pStyle w:val="Overskrift3"/>
        <w:rPr>
          <w:highlight w:val="yellow"/>
        </w:rPr>
      </w:pPr>
      <w:bookmarkStart w:id="26" w:name="_Toc526923335"/>
      <w:r>
        <w:t>Svær og ekstrem</w:t>
      </w:r>
      <w:r w:rsidR="009353CE">
        <w:t xml:space="preserve"> dyspnø</w:t>
      </w:r>
      <w:bookmarkEnd w:id="26"/>
    </w:p>
    <w:p w:rsidR="005D0F37" w:rsidRPr="005D0F37" w:rsidRDefault="005D0F37" w:rsidP="000D4268">
      <w:pPr>
        <w:pStyle w:val="Listeafsnit"/>
        <w:numPr>
          <w:ilvl w:val="0"/>
          <w:numId w:val="10"/>
        </w:numPr>
        <w:spacing w:after="0"/>
        <w:outlineLvl w:val="3"/>
        <w:rPr>
          <w:rFonts w:ascii="Palatino Linotype" w:hAnsi="Palatino Linotype"/>
          <w:b/>
          <w:color w:val="000000" w:themeColor="text1"/>
          <w:sz w:val="28"/>
          <w:szCs w:val="24"/>
        </w:rPr>
      </w:pPr>
      <w:r w:rsidRPr="005D0F37">
        <w:rPr>
          <w:rFonts w:ascii="Palatino Linotype" w:hAnsi="Palatino Linotype"/>
          <w:b/>
          <w:color w:val="000000" w:themeColor="text1"/>
          <w:sz w:val="28"/>
          <w:szCs w:val="24"/>
        </w:rPr>
        <w:t>Ved svær og ekstrem dyspnø afhænger valg af intervention af den enkelte patient og dennes situation</w:t>
      </w:r>
      <w:r w:rsidR="003A309A">
        <w:rPr>
          <w:rFonts w:ascii="Palatino Linotype" w:hAnsi="Palatino Linotype"/>
          <w:b/>
          <w:color w:val="000000" w:themeColor="text1"/>
          <w:sz w:val="28"/>
          <w:szCs w:val="24"/>
        </w:rPr>
        <w:t xml:space="preserve"> </w:t>
      </w:r>
      <w:r w:rsidR="003A309A" w:rsidRPr="003A309A">
        <w:rPr>
          <w:rFonts w:ascii="Palatino Linotype" w:hAnsi="Palatino Linotype"/>
          <w:b/>
          <w:color w:val="000000" w:themeColor="text1"/>
          <w:sz w:val="28"/>
          <w:szCs w:val="24"/>
        </w:rPr>
        <w:t>(D)</w:t>
      </w:r>
    </w:p>
    <w:p w:rsidR="005D0F37" w:rsidRPr="005D0F37" w:rsidRDefault="005D0F37" w:rsidP="005D0F37">
      <w:pPr>
        <w:spacing w:after="0" w:line="276" w:lineRule="auto"/>
        <w:rPr>
          <w:rFonts w:cs="Arial"/>
          <w:color w:val="000000"/>
          <w:szCs w:val="24"/>
        </w:rPr>
      </w:pPr>
    </w:p>
    <w:p w:rsidR="005D0F37" w:rsidRPr="005D0F37" w:rsidRDefault="005D0F37" w:rsidP="005D0F37">
      <w:pPr>
        <w:keepNext/>
        <w:keepLines/>
        <w:spacing w:after="0" w:line="276" w:lineRule="auto"/>
        <w:outlineLvl w:val="4"/>
        <w:rPr>
          <w:rFonts w:ascii="Palatino Linotype" w:eastAsiaTheme="majorEastAsia" w:hAnsi="Palatino Linotype" w:cstheme="majorBidi"/>
          <w:color w:val="25337A"/>
          <w:szCs w:val="24"/>
        </w:rPr>
      </w:pPr>
      <w:r w:rsidRPr="005D0F37">
        <w:rPr>
          <w:rFonts w:ascii="Palatino Linotype" w:eastAsiaTheme="majorEastAsia" w:hAnsi="Palatino Linotype" w:cstheme="majorBidi"/>
          <w:color w:val="25337A"/>
          <w:szCs w:val="24"/>
        </w:rPr>
        <w:t>Litteratur</w:t>
      </w:r>
    </w:p>
    <w:p w:rsidR="00092943" w:rsidRPr="00092943" w:rsidRDefault="00092943" w:rsidP="00705883">
      <w:pPr>
        <w:spacing w:after="120" w:line="276" w:lineRule="auto"/>
        <w:rPr>
          <w:rFonts w:cs="Arial"/>
          <w:color w:val="000000"/>
          <w:szCs w:val="24"/>
        </w:rPr>
      </w:pPr>
      <w:r>
        <w:rPr>
          <w:rFonts w:cs="Arial"/>
          <w:color w:val="000000"/>
          <w:szCs w:val="24"/>
        </w:rPr>
        <w:t>Til baggrund for anbefalingen ligge</w:t>
      </w:r>
      <w:r w:rsidR="006004E5">
        <w:rPr>
          <w:rFonts w:cs="Arial"/>
          <w:color w:val="000000"/>
          <w:szCs w:val="24"/>
        </w:rPr>
        <w:t>r</w:t>
      </w:r>
      <w:r>
        <w:rPr>
          <w:rFonts w:cs="Arial"/>
          <w:color w:val="000000"/>
          <w:szCs w:val="24"/>
        </w:rPr>
        <w:t xml:space="preserve"> </w:t>
      </w:r>
      <w:r w:rsidR="00705883">
        <w:rPr>
          <w:rFonts w:cs="Arial"/>
          <w:color w:val="000000"/>
          <w:szCs w:val="24"/>
        </w:rPr>
        <w:t xml:space="preserve">primært </w:t>
      </w:r>
      <w:r>
        <w:rPr>
          <w:rFonts w:cs="Arial"/>
          <w:color w:val="000000"/>
          <w:szCs w:val="24"/>
        </w:rPr>
        <w:t>en</w:t>
      </w:r>
      <w:r w:rsidR="006004E5">
        <w:rPr>
          <w:rFonts w:cs="Arial"/>
          <w:color w:val="000000"/>
          <w:szCs w:val="24"/>
        </w:rPr>
        <w:t xml:space="preserve"> ekspert</w:t>
      </w:r>
      <w:r>
        <w:rPr>
          <w:rFonts w:cs="Arial"/>
          <w:color w:val="000000"/>
          <w:szCs w:val="24"/>
        </w:rPr>
        <w:t>udtalelse</w:t>
      </w:r>
      <w:r w:rsidR="00903964">
        <w:rPr>
          <w:rFonts w:cs="Arial"/>
          <w:color w:val="000000"/>
          <w:szCs w:val="24"/>
        </w:rPr>
        <w:t xml:space="preserve"> </w:t>
      </w:r>
      <w:r w:rsidR="00903964">
        <w:rPr>
          <w:rFonts w:cs="Arial"/>
          <w:color w:val="000000"/>
          <w:szCs w:val="24"/>
        </w:rPr>
        <w:fldChar w:fldCharType="begin"/>
      </w:r>
      <w:r w:rsidR="00903964">
        <w:rPr>
          <w:rFonts w:cs="Arial"/>
          <w:color w:val="000000"/>
          <w:szCs w:val="24"/>
        </w:rPr>
        <w:instrText>ADDIN RW.CITE{{1224 Simmelsgaard, L. 2005}}</w:instrText>
      </w:r>
      <w:r w:rsidR="00903964">
        <w:rPr>
          <w:rFonts w:cs="Arial"/>
          <w:color w:val="000000"/>
          <w:szCs w:val="24"/>
        </w:rPr>
        <w:fldChar w:fldCharType="separate"/>
      </w:r>
      <w:r w:rsidR="001A2542">
        <w:rPr>
          <w:rFonts w:cs="Arial"/>
          <w:color w:val="000000"/>
          <w:szCs w:val="24"/>
        </w:rPr>
        <w:t>(1)</w:t>
      </w:r>
      <w:r w:rsidR="00903964">
        <w:rPr>
          <w:rFonts w:cs="Arial"/>
          <w:color w:val="000000"/>
          <w:szCs w:val="24"/>
        </w:rPr>
        <w:fldChar w:fldCharType="end"/>
      </w:r>
      <w:r w:rsidRPr="00903964">
        <w:rPr>
          <w:rFonts w:cs="Arial"/>
          <w:color w:val="000000"/>
          <w:szCs w:val="24"/>
        </w:rPr>
        <w:t>[5].</w:t>
      </w:r>
      <w:r>
        <w:rPr>
          <w:rFonts w:cs="Arial"/>
          <w:color w:val="000000"/>
          <w:szCs w:val="24"/>
        </w:rPr>
        <w:t xml:space="preserve"> Udtalelsen er udarbejdet af en kliniker, der opsummerer mulige interventioner og gode råd til patienter med dyspnø. </w:t>
      </w:r>
    </w:p>
    <w:p w:rsidR="006004E5" w:rsidRDefault="007705B0" w:rsidP="005D0F37">
      <w:pPr>
        <w:spacing w:after="0" w:line="276" w:lineRule="auto"/>
        <w:rPr>
          <w:rFonts w:cs="Arial"/>
          <w:i/>
          <w:color w:val="000000"/>
          <w:szCs w:val="24"/>
        </w:rPr>
      </w:pPr>
      <w:r>
        <w:rPr>
          <w:rFonts w:cs="Arial"/>
          <w:color w:val="000000"/>
          <w:szCs w:val="24"/>
        </w:rPr>
        <w:t>Flertallet</w:t>
      </w:r>
      <w:r w:rsidR="007A4966">
        <w:rPr>
          <w:rFonts w:cs="Arial"/>
          <w:color w:val="000000"/>
          <w:szCs w:val="24"/>
        </w:rPr>
        <w:t xml:space="preserve"> af nedenstående interventionsforslag</w:t>
      </w:r>
      <w:r w:rsidR="007A4966" w:rsidRPr="005D0F37">
        <w:rPr>
          <w:rFonts w:cs="Arial"/>
          <w:color w:val="000000"/>
          <w:szCs w:val="24"/>
        </w:rPr>
        <w:t xml:space="preserve"> er </w:t>
      </w:r>
      <w:r w:rsidR="00705883">
        <w:rPr>
          <w:rFonts w:cs="Arial"/>
          <w:color w:val="000000"/>
          <w:szCs w:val="24"/>
        </w:rPr>
        <w:t xml:space="preserve">således </w:t>
      </w:r>
      <w:r w:rsidR="007A4966" w:rsidRPr="005D0F37">
        <w:rPr>
          <w:rFonts w:cs="Arial"/>
          <w:color w:val="000000"/>
          <w:szCs w:val="24"/>
        </w:rPr>
        <w:t>erfaringsbaserede</w:t>
      </w:r>
      <w:r>
        <w:rPr>
          <w:rFonts w:cs="Arial"/>
          <w:color w:val="000000"/>
          <w:szCs w:val="24"/>
        </w:rPr>
        <w:t xml:space="preserve"> og</w:t>
      </w:r>
      <w:r w:rsidR="007A4966" w:rsidRPr="005D0F37">
        <w:rPr>
          <w:rFonts w:cs="Arial"/>
          <w:color w:val="000000"/>
          <w:szCs w:val="24"/>
        </w:rPr>
        <w:t xml:space="preserve"> eller bygger på svag evide</w:t>
      </w:r>
      <w:r w:rsidR="007A4966" w:rsidRPr="00903964">
        <w:rPr>
          <w:rFonts w:cs="Arial"/>
          <w:color w:val="000000"/>
          <w:szCs w:val="24"/>
        </w:rPr>
        <w:t>ns</w:t>
      </w:r>
      <w:r w:rsidR="006004E5" w:rsidRPr="00903964">
        <w:rPr>
          <w:rFonts w:cs="Arial"/>
          <w:color w:val="000000"/>
          <w:szCs w:val="24"/>
        </w:rPr>
        <w:t xml:space="preserve"> </w:t>
      </w:r>
      <w:r w:rsidR="00903964" w:rsidRPr="00903964">
        <w:rPr>
          <w:rFonts w:cs="Arial"/>
          <w:color w:val="000000"/>
          <w:szCs w:val="24"/>
        </w:rPr>
        <w:fldChar w:fldCharType="begin"/>
      </w:r>
      <w:r w:rsidR="00903964" w:rsidRPr="00903964">
        <w:rPr>
          <w:rFonts w:cs="Arial"/>
          <w:color w:val="000000"/>
          <w:szCs w:val="24"/>
        </w:rPr>
        <w:instrText>ADDIN RW.CITE{{1227 Spile, M. 2012-15; 1224 Simmelsgaard, L. 2005}}</w:instrText>
      </w:r>
      <w:r w:rsidR="00903964" w:rsidRPr="00903964">
        <w:rPr>
          <w:rFonts w:cs="Arial"/>
          <w:color w:val="000000"/>
          <w:szCs w:val="24"/>
        </w:rPr>
        <w:fldChar w:fldCharType="separate"/>
      </w:r>
      <w:r w:rsidR="001A2542">
        <w:rPr>
          <w:rFonts w:cs="Arial"/>
          <w:color w:val="000000"/>
          <w:szCs w:val="24"/>
        </w:rPr>
        <w:t>(1,4)</w:t>
      </w:r>
      <w:r w:rsidR="00903964" w:rsidRPr="00903964">
        <w:rPr>
          <w:rFonts w:cs="Arial"/>
          <w:color w:val="000000"/>
          <w:szCs w:val="24"/>
        </w:rPr>
        <w:fldChar w:fldCharType="end"/>
      </w:r>
      <w:r w:rsidR="00903964" w:rsidRPr="00903964">
        <w:rPr>
          <w:rFonts w:cs="Arial"/>
          <w:color w:val="000000"/>
          <w:szCs w:val="24"/>
        </w:rPr>
        <w:t>[</w:t>
      </w:r>
      <w:r w:rsidR="006004E5" w:rsidRPr="00903964">
        <w:rPr>
          <w:rFonts w:cs="Arial"/>
          <w:color w:val="000000"/>
          <w:szCs w:val="24"/>
        </w:rPr>
        <w:t>1a</w:t>
      </w:r>
      <w:r w:rsidR="00903964" w:rsidRPr="00903964">
        <w:rPr>
          <w:rFonts w:cs="Arial"/>
          <w:color w:val="000000"/>
          <w:szCs w:val="24"/>
        </w:rPr>
        <w:t>,</w:t>
      </w:r>
      <w:r w:rsidR="006004E5" w:rsidRPr="00903964">
        <w:rPr>
          <w:rFonts w:cs="Arial"/>
          <w:color w:val="000000"/>
          <w:szCs w:val="24"/>
        </w:rPr>
        <w:t xml:space="preserve"> 5]</w:t>
      </w:r>
      <w:r w:rsidR="00903964">
        <w:rPr>
          <w:rFonts w:cs="Arial"/>
          <w:color w:val="000000"/>
          <w:szCs w:val="24"/>
        </w:rPr>
        <w:t>.</w:t>
      </w:r>
    </w:p>
    <w:p w:rsidR="007A4966" w:rsidRPr="00A568F2" w:rsidRDefault="007A4966" w:rsidP="00D80A83">
      <w:pPr>
        <w:pStyle w:val="Default"/>
        <w:spacing w:line="276" w:lineRule="auto"/>
      </w:pPr>
    </w:p>
    <w:p w:rsidR="006004E5" w:rsidRPr="00B43589" w:rsidRDefault="006004E5" w:rsidP="006004E5">
      <w:pPr>
        <w:spacing w:after="0" w:line="276" w:lineRule="auto"/>
        <w:rPr>
          <w:rFonts w:cs="Arial"/>
          <w:b/>
          <w:color w:val="000000"/>
          <w:szCs w:val="24"/>
        </w:rPr>
      </w:pPr>
      <w:r w:rsidRPr="00B43589">
        <w:rPr>
          <w:rFonts w:cs="Arial"/>
          <w:b/>
          <w:color w:val="000000"/>
          <w:szCs w:val="24"/>
        </w:rPr>
        <w:t>INTERVENTIONER VED SVÆR OG EKSTREM DYSPNØ</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Være hos patienten og udvise rolig adfærd</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Blive hos patienten, så han/hun ikke føler sig alene</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 xml:space="preserve">Sikre </w:t>
      </w:r>
      <w:r>
        <w:rPr>
          <w:rFonts w:cs="Arial"/>
          <w:color w:val="000000"/>
          <w:szCs w:val="24"/>
        </w:rPr>
        <w:t xml:space="preserve">at patienten får </w:t>
      </w:r>
      <w:r w:rsidRPr="005D0F37">
        <w:rPr>
          <w:rFonts w:cs="Arial"/>
          <w:color w:val="000000"/>
          <w:szCs w:val="24"/>
        </w:rPr>
        <w:t>optimal farmakologis</w:t>
      </w:r>
      <w:r>
        <w:rPr>
          <w:rFonts w:cs="Arial"/>
          <w:color w:val="000000"/>
          <w:szCs w:val="24"/>
        </w:rPr>
        <w:t>k behandling</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Frisk luft på stuen – åbne vinduer og døre</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Vifte eller ventilator mod ansigtet – evt. kold klud</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Sikre frie luftveje – hjælp og støtte til vejrtrækning – evt. lungefysioterapi</w:t>
      </w:r>
    </w:p>
    <w:p w:rsidR="006004E5" w:rsidRPr="005D0F37" w:rsidRDefault="006004E5" w:rsidP="006004E5">
      <w:pPr>
        <w:numPr>
          <w:ilvl w:val="0"/>
          <w:numId w:val="11"/>
        </w:numPr>
        <w:spacing w:after="0" w:line="276" w:lineRule="auto"/>
        <w:rPr>
          <w:rFonts w:cs="Arial"/>
          <w:color w:val="000000"/>
          <w:szCs w:val="24"/>
        </w:rPr>
      </w:pPr>
      <w:r>
        <w:rPr>
          <w:rFonts w:cs="Arial"/>
          <w:color w:val="000000"/>
          <w:szCs w:val="24"/>
        </w:rPr>
        <w:t>I s</w:t>
      </w:r>
      <w:r w:rsidRPr="005D0F37">
        <w:rPr>
          <w:rFonts w:cs="Arial"/>
          <w:color w:val="000000"/>
          <w:szCs w:val="24"/>
        </w:rPr>
        <w:t>amarbejde med fysioterapeut instruktion af patient og pårørende i vejrtrækningsteknikker</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Evt. iltbehandling</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Lejring af patienten, så der bliver god plads i brystkassen</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Skabe ro – få personer omkring patienten</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Løbende information og vejledning til patient og pårørende</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Undgå stramtsiddende tøj</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Undgå tung dyne, da den kan virke kvælende. Tilbyd tæppe eller lagen</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Undgå at stille spørgsmål til patienten, som han/hun ikke har luft til at besvare</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Sikre at udskillelser er i orden – undgå obstipation</w:t>
      </w:r>
    </w:p>
    <w:p w:rsidR="006004E5" w:rsidRPr="005D0F37" w:rsidRDefault="006004E5" w:rsidP="006004E5">
      <w:pPr>
        <w:numPr>
          <w:ilvl w:val="0"/>
          <w:numId w:val="11"/>
        </w:numPr>
        <w:spacing w:after="0" w:line="276" w:lineRule="auto"/>
        <w:rPr>
          <w:rFonts w:cs="Arial"/>
          <w:color w:val="000000"/>
          <w:szCs w:val="24"/>
        </w:rPr>
      </w:pPr>
      <w:proofErr w:type="spellStart"/>
      <w:r w:rsidRPr="005D0F37">
        <w:rPr>
          <w:rFonts w:cs="Arial"/>
          <w:color w:val="000000"/>
          <w:szCs w:val="24"/>
        </w:rPr>
        <w:t>Mestringsstrategier</w:t>
      </w:r>
      <w:proofErr w:type="spellEnd"/>
      <w:r w:rsidRPr="005D0F37">
        <w:rPr>
          <w:rFonts w:cs="Arial"/>
          <w:color w:val="000000"/>
          <w:szCs w:val="24"/>
        </w:rPr>
        <w:t>/træning i daglige aktiviteter og psykosocial støtte</w:t>
      </w:r>
    </w:p>
    <w:p w:rsidR="006004E5" w:rsidRPr="005D0F37" w:rsidRDefault="006004E5" w:rsidP="006004E5">
      <w:pPr>
        <w:numPr>
          <w:ilvl w:val="0"/>
          <w:numId w:val="11"/>
        </w:numPr>
        <w:spacing w:after="0" w:line="276" w:lineRule="auto"/>
        <w:rPr>
          <w:rFonts w:cs="Arial"/>
          <w:color w:val="000000"/>
          <w:szCs w:val="24"/>
        </w:rPr>
      </w:pPr>
      <w:r w:rsidRPr="005D0F37">
        <w:rPr>
          <w:rFonts w:cs="Arial"/>
          <w:color w:val="000000"/>
          <w:szCs w:val="24"/>
        </w:rPr>
        <w:t>Brug af hjælpemidler såsom gangredskaber, toiletstol og kørestol</w:t>
      </w:r>
    </w:p>
    <w:p w:rsidR="006004E5" w:rsidRPr="005D0F37" w:rsidRDefault="006004E5" w:rsidP="006004E5">
      <w:pPr>
        <w:spacing w:after="0" w:line="276" w:lineRule="auto"/>
        <w:rPr>
          <w:rFonts w:cs="Arial"/>
          <w:color w:val="000000"/>
          <w:szCs w:val="24"/>
        </w:rPr>
      </w:pPr>
    </w:p>
    <w:p w:rsidR="006004E5" w:rsidRPr="00903964" w:rsidRDefault="00903964" w:rsidP="00903964">
      <w:pPr>
        <w:pStyle w:val="Default"/>
        <w:spacing w:line="276" w:lineRule="auto"/>
        <w:rPr>
          <w:rFonts w:ascii="Arial Narrow" w:eastAsiaTheme="minorHAnsi" w:hAnsi="Arial Narrow"/>
        </w:rPr>
      </w:pPr>
      <w:r w:rsidRPr="00903964">
        <w:rPr>
          <w:rFonts w:ascii="Arial Narrow" w:eastAsiaTheme="minorHAnsi" w:hAnsi="Arial Narrow"/>
        </w:rPr>
        <w:fldChar w:fldCharType="begin"/>
      </w:r>
      <w:r w:rsidRPr="00903964">
        <w:rPr>
          <w:rFonts w:ascii="Arial Narrow" w:eastAsiaTheme="minorHAnsi" w:hAnsi="Arial Narrow"/>
        </w:rPr>
        <w:instrText>ADDIN RW.CITE{{1227 Spile, M. 2012-15; 1224 Simmelsgaard, L. 2005}}</w:instrText>
      </w:r>
      <w:r w:rsidRPr="00903964">
        <w:rPr>
          <w:rFonts w:ascii="Arial Narrow" w:eastAsiaTheme="minorHAnsi" w:hAnsi="Arial Narrow"/>
        </w:rPr>
        <w:fldChar w:fldCharType="separate"/>
      </w:r>
      <w:r w:rsidR="001A2542">
        <w:rPr>
          <w:rFonts w:ascii="Arial Narrow" w:eastAsiaTheme="minorHAnsi" w:hAnsi="Arial Narrow"/>
        </w:rPr>
        <w:t>(1,4)</w:t>
      </w:r>
      <w:r w:rsidRPr="00903964">
        <w:rPr>
          <w:rFonts w:ascii="Arial Narrow" w:eastAsiaTheme="minorHAnsi" w:hAnsi="Arial Narrow"/>
        </w:rPr>
        <w:fldChar w:fldCharType="end"/>
      </w:r>
      <w:r w:rsidR="006004E5" w:rsidRPr="00903964">
        <w:rPr>
          <w:rFonts w:ascii="Arial Narrow" w:eastAsiaTheme="minorHAnsi" w:hAnsi="Arial Narrow"/>
        </w:rPr>
        <w:t>[1a, 5]</w:t>
      </w:r>
      <w:r w:rsidRPr="00903964">
        <w:rPr>
          <w:rFonts w:ascii="Arial Narrow" w:eastAsiaTheme="minorHAnsi" w:hAnsi="Arial Narrow"/>
        </w:rPr>
        <w:t>.</w:t>
      </w:r>
    </w:p>
    <w:p w:rsidR="005D0F37" w:rsidRPr="005D0F37" w:rsidRDefault="005D0F37" w:rsidP="005D0F37">
      <w:pPr>
        <w:spacing w:after="0" w:line="276" w:lineRule="auto"/>
        <w:rPr>
          <w:rFonts w:cs="Arial"/>
          <w:color w:val="000000"/>
          <w:szCs w:val="24"/>
        </w:rPr>
      </w:pPr>
    </w:p>
    <w:p w:rsidR="005D0F37" w:rsidRPr="005D0F37" w:rsidRDefault="005D0F37" w:rsidP="005D0F37">
      <w:pPr>
        <w:keepNext/>
        <w:keepLines/>
        <w:spacing w:after="0" w:line="276" w:lineRule="auto"/>
        <w:outlineLvl w:val="4"/>
        <w:rPr>
          <w:rFonts w:ascii="Palatino Linotype" w:eastAsiaTheme="majorEastAsia" w:hAnsi="Palatino Linotype" w:cstheme="majorBidi"/>
          <w:color w:val="25337A"/>
          <w:szCs w:val="24"/>
        </w:rPr>
      </w:pPr>
      <w:r w:rsidRPr="005D0F37">
        <w:rPr>
          <w:rFonts w:ascii="Palatino Linotype" w:eastAsiaTheme="majorEastAsia" w:hAnsi="Palatino Linotype" w:cstheme="majorBidi"/>
          <w:color w:val="25337A"/>
          <w:szCs w:val="24"/>
        </w:rPr>
        <w:t>Evidensgennemgang</w:t>
      </w:r>
    </w:p>
    <w:p w:rsidR="005D0F37" w:rsidRDefault="006004E5" w:rsidP="006004E5">
      <w:pPr>
        <w:spacing w:after="0" w:line="276" w:lineRule="auto"/>
        <w:rPr>
          <w:rFonts w:cs="Arial"/>
          <w:color w:val="000000"/>
          <w:szCs w:val="24"/>
        </w:rPr>
      </w:pPr>
      <w:r>
        <w:rPr>
          <w:rFonts w:cs="Arial"/>
          <w:color w:val="000000"/>
          <w:szCs w:val="24"/>
        </w:rPr>
        <w:t>Simmelsgaards</w:t>
      </w:r>
      <w:r w:rsidR="00903964">
        <w:rPr>
          <w:rFonts w:cs="Arial"/>
          <w:color w:val="000000"/>
          <w:szCs w:val="24"/>
        </w:rPr>
        <w:t xml:space="preserve"> </w:t>
      </w:r>
      <w:r w:rsidR="00903964">
        <w:rPr>
          <w:rFonts w:cs="Arial"/>
          <w:color w:val="000000"/>
          <w:szCs w:val="24"/>
        </w:rPr>
        <w:fldChar w:fldCharType="begin"/>
      </w:r>
      <w:r w:rsidR="00903964">
        <w:rPr>
          <w:rFonts w:cs="Arial"/>
          <w:color w:val="000000"/>
          <w:szCs w:val="24"/>
        </w:rPr>
        <w:instrText>ADDIN RW.CITE{{1224 Simmelsgaard, L. 2005}}</w:instrText>
      </w:r>
      <w:r w:rsidR="00903964">
        <w:rPr>
          <w:rFonts w:cs="Arial"/>
          <w:color w:val="000000"/>
          <w:szCs w:val="24"/>
        </w:rPr>
        <w:fldChar w:fldCharType="separate"/>
      </w:r>
      <w:r w:rsidR="001A2542">
        <w:rPr>
          <w:rFonts w:cs="Arial"/>
          <w:color w:val="000000"/>
          <w:szCs w:val="24"/>
        </w:rPr>
        <w:t>(1)</w:t>
      </w:r>
      <w:r w:rsidR="00903964">
        <w:rPr>
          <w:rFonts w:cs="Arial"/>
          <w:color w:val="000000"/>
          <w:szCs w:val="24"/>
        </w:rPr>
        <w:fldChar w:fldCharType="end"/>
      </w:r>
      <w:r>
        <w:rPr>
          <w:rFonts w:cs="Arial"/>
          <w:color w:val="000000"/>
          <w:szCs w:val="24"/>
        </w:rPr>
        <w:t xml:space="preserve"> ekspertudtalelse svarer til evidens grad 5 i henhold til Oxford 2009 evidensgradueringsskala, og herved bliver anbefaling styrken D. </w:t>
      </w:r>
    </w:p>
    <w:p w:rsidR="00B43589" w:rsidRPr="005D0F37" w:rsidRDefault="00B43589" w:rsidP="005D0F37">
      <w:pPr>
        <w:spacing w:after="0" w:line="276" w:lineRule="auto"/>
        <w:rPr>
          <w:rFonts w:cs="Arial"/>
          <w:color w:val="000000"/>
          <w:szCs w:val="24"/>
        </w:rPr>
      </w:pPr>
    </w:p>
    <w:p w:rsidR="005D0F37" w:rsidRPr="005D0F37" w:rsidRDefault="005D0F37" w:rsidP="005D0F37">
      <w:pPr>
        <w:keepNext/>
        <w:keepLines/>
        <w:spacing w:after="0" w:line="276" w:lineRule="auto"/>
        <w:outlineLvl w:val="4"/>
        <w:rPr>
          <w:rFonts w:ascii="Palatino Linotype" w:eastAsiaTheme="majorEastAsia" w:hAnsi="Palatino Linotype" w:cstheme="majorBidi"/>
          <w:color w:val="25337A"/>
          <w:szCs w:val="24"/>
        </w:rPr>
      </w:pPr>
      <w:r w:rsidRPr="005D0F37">
        <w:rPr>
          <w:rFonts w:ascii="Palatino Linotype" w:eastAsiaTheme="majorEastAsia" w:hAnsi="Palatino Linotype" w:cstheme="majorBidi"/>
          <w:color w:val="25337A"/>
          <w:szCs w:val="24"/>
        </w:rPr>
        <w:t>Patientværdier og – præferencer</w:t>
      </w:r>
    </w:p>
    <w:p w:rsidR="00DC0DB1" w:rsidRDefault="00DC0DB1" w:rsidP="005D0F37">
      <w:pPr>
        <w:spacing w:after="0" w:line="276" w:lineRule="auto"/>
        <w:rPr>
          <w:rFonts w:cs="Arial"/>
          <w:color w:val="000000"/>
          <w:szCs w:val="24"/>
        </w:rPr>
      </w:pPr>
      <w:r w:rsidRPr="005D0F37">
        <w:rPr>
          <w:rFonts w:cs="Arial"/>
          <w:color w:val="000000"/>
          <w:szCs w:val="24"/>
        </w:rPr>
        <w:t>Ved tiltagende og akut forværring af dyspnø kan situationen opleves uoverskuelig for både patient, pårørende og personale</w:t>
      </w:r>
      <w:r>
        <w:rPr>
          <w:rFonts w:cs="Arial"/>
          <w:color w:val="000000"/>
          <w:szCs w:val="24"/>
        </w:rPr>
        <w:t xml:space="preserve">, og alle berørte parter ønsker situationen </w:t>
      </w:r>
      <w:r w:rsidR="00B26C4E">
        <w:rPr>
          <w:rFonts w:cs="Arial"/>
          <w:color w:val="000000"/>
          <w:szCs w:val="24"/>
        </w:rPr>
        <w:t>afhjulpet så hurtigt som muligt.</w:t>
      </w:r>
      <w:r w:rsidRPr="005D0F37">
        <w:rPr>
          <w:rFonts w:cs="Arial"/>
          <w:color w:val="000000"/>
          <w:szCs w:val="24"/>
        </w:rPr>
        <w:t xml:space="preserve"> </w:t>
      </w:r>
      <w:r w:rsidR="00B26C4E">
        <w:rPr>
          <w:rFonts w:cs="Arial"/>
          <w:color w:val="000000"/>
          <w:szCs w:val="24"/>
        </w:rPr>
        <w:t>Det er vigtigt, at det involverede personale i situationen ikke gribes af panik.</w:t>
      </w:r>
      <w:r w:rsidR="006004E5">
        <w:rPr>
          <w:rFonts w:cs="Arial"/>
          <w:color w:val="000000"/>
          <w:szCs w:val="24"/>
        </w:rPr>
        <w:t xml:space="preserve"> </w:t>
      </w:r>
    </w:p>
    <w:p w:rsidR="006004E5" w:rsidRDefault="006004E5" w:rsidP="006004E5">
      <w:pPr>
        <w:spacing w:after="0" w:line="276" w:lineRule="auto"/>
        <w:rPr>
          <w:rFonts w:cs="Arial"/>
          <w:color w:val="000000"/>
          <w:szCs w:val="24"/>
        </w:rPr>
      </w:pPr>
      <w:r w:rsidRPr="005D0F37">
        <w:rPr>
          <w:rFonts w:cs="Arial"/>
          <w:color w:val="000000"/>
          <w:szCs w:val="24"/>
        </w:rPr>
        <w:t xml:space="preserve">Der findes en række interventioner, som </w:t>
      </w:r>
      <w:r>
        <w:rPr>
          <w:rFonts w:cs="Arial"/>
          <w:color w:val="000000"/>
          <w:szCs w:val="24"/>
        </w:rPr>
        <w:t xml:space="preserve">i den akutte situation </w:t>
      </w:r>
      <w:r w:rsidRPr="005D0F37">
        <w:rPr>
          <w:rFonts w:cs="Arial"/>
          <w:color w:val="000000"/>
          <w:szCs w:val="24"/>
        </w:rPr>
        <w:t xml:space="preserve">kan afhjælpe eller minimere dyspnø. </w:t>
      </w:r>
    </w:p>
    <w:p w:rsidR="006004E5" w:rsidRDefault="006004E5" w:rsidP="006004E5">
      <w:pPr>
        <w:spacing w:after="0" w:line="276" w:lineRule="auto"/>
        <w:rPr>
          <w:rFonts w:cs="Arial"/>
          <w:color w:val="000000"/>
          <w:szCs w:val="24"/>
        </w:rPr>
      </w:pPr>
      <w:r>
        <w:rPr>
          <w:rFonts w:cs="Arial"/>
          <w:color w:val="000000"/>
          <w:szCs w:val="24"/>
        </w:rPr>
        <w:t>Det konkrete v</w:t>
      </w:r>
      <w:r w:rsidRPr="005D0F37">
        <w:rPr>
          <w:rFonts w:cs="Arial"/>
          <w:color w:val="000000"/>
          <w:szCs w:val="24"/>
        </w:rPr>
        <w:t xml:space="preserve">alg af intervention afhænger </w:t>
      </w:r>
      <w:r>
        <w:rPr>
          <w:rFonts w:cs="Arial"/>
          <w:color w:val="000000"/>
          <w:szCs w:val="24"/>
        </w:rPr>
        <w:t>af den enkelte patient og den konkrete</w:t>
      </w:r>
      <w:r w:rsidRPr="005D0F37">
        <w:rPr>
          <w:rFonts w:cs="Arial"/>
          <w:color w:val="000000"/>
          <w:szCs w:val="24"/>
        </w:rPr>
        <w:t xml:space="preserve"> situation.</w:t>
      </w:r>
      <w:r w:rsidR="004221C9" w:rsidRPr="004221C9">
        <w:t xml:space="preserve"> </w:t>
      </w:r>
      <w:r w:rsidR="004221C9">
        <w:t>I valget kan indgå konkrete erfaringer for den enkelte patient om, hvad der har fungeret bedst i tidligere lignende situationer, og hvad patienten foretrækker.</w:t>
      </w:r>
    </w:p>
    <w:p w:rsidR="005D0F37" w:rsidRPr="005D0F37" w:rsidRDefault="005D0F37" w:rsidP="005D0F37">
      <w:pPr>
        <w:spacing w:after="0" w:line="276" w:lineRule="auto"/>
        <w:rPr>
          <w:rFonts w:cs="Arial"/>
          <w:color w:val="000000"/>
          <w:szCs w:val="24"/>
        </w:rPr>
      </w:pPr>
    </w:p>
    <w:p w:rsidR="005D0F37" w:rsidRPr="005D0F37" w:rsidRDefault="005D0F37" w:rsidP="004221C9">
      <w:pPr>
        <w:keepNext/>
        <w:keepLines/>
        <w:tabs>
          <w:tab w:val="left" w:pos="8041"/>
        </w:tabs>
        <w:spacing w:after="0" w:line="276" w:lineRule="auto"/>
        <w:outlineLvl w:val="4"/>
        <w:rPr>
          <w:rFonts w:ascii="Palatino Linotype" w:eastAsiaTheme="majorEastAsia" w:hAnsi="Palatino Linotype" w:cstheme="majorBidi"/>
          <w:color w:val="25337A"/>
          <w:szCs w:val="24"/>
        </w:rPr>
      </w:pPr>
      <w:r w:rsidRPr="005D0F37">
        <w:rPr>
          <w:rFonts w:ascii="Palatino Linotype" w:eastAsiaTheme="majorEastAsia" w:hAnsi="Palatino Linotype" w:cstheme="majorBidi"/>
          <w:color w:val="25337A"/>
          <w:szCs w:val="24"/>
        </w:rPr>
        <w:t>Rationale</w:t>
      </w:r>
    </w:p>
    <w:p w:rsidR="00705883" w:rsidRPr="00673389" w:rsidRDefault="00673389" w:rsidP="005D0F37">
      <w:pPr>
        <w:spacing w:after="0" w:line="276" w:lineRule="auto"/>
      </w:pPr>
      <w:r w:rsidRPr="00673389">
        <w:t>Ovenstående</w:t>
      </w:r>
      <w:r>
        <w:t xml:space="preserve"> liste over gode råd repræsenterer en kombination af</w:t>
      </w:r>
      <w:r w:rsidR="004221C9">
        <w:t xml:space="preserve"> råd om</w:t>
      </w:r>
      <w:r>
        <w:t xml:space="preserve"> </w:t>
      </w:r>
      <w:r w:rsidR="004221C9">
        <w:t xml:space="preserve">god </w:t>
      </w:r>
      <w:r>
        <w:t>almenmenneskelig</w:t>
      </w:r>
      <w:r w:rsidR="004221C9">
        <w:t xml:space="preserve"> adfærd, såsom ikke at lade et menneske i nød være alene, og de tidligere nævnte interventionsmuligheder overfor dyspnø, såsom f.eks. at sørge for frisk luft eller give lindrende farmakologisk behandling. </w:t>
      </w:r>
    </w:p>
    <w:p w:rsidR="005D0F37" w:rsidRPr="005D0F37" w:rsidRDefault="005D0F37" w:rsidP="005D0F37">
      <w:pPr>
        <w:spacing w:after="0" w:line="276" w:lineRule="auto"/>
        <w:rPr>
          <w:rFonts w:cs="Arial"/>
          <w:color w:val="000000"/>
          <w:szCs w:val="24"/>
        </w:rPr>
      </w:pPr>
    </w:p>
    <w:p w:rsidR="005D0F37" w:rsidRPr="005D0F37" w:rsidRDefault="005D0F37" w:rsidP="005D0F37">
      <w:pPr>
        <w:keepNext/>
        <w:keepLines/>
        <w:spacing w:after="0" w:line="276" w:lineRule="auto"/>
        <w:outlineLvl w:val="4"/>
        <w:rPr>
          <w:rFonts w:ascii="Palatino Linotype" w:eastAsiaTheme="majorEastAsia" w:hAnsi="Palatino Linotype" w:cstheme="majorBidi"/>
          <w:color w:val="25337A"/>
          <w:szCs w:val="24"/>
        </w:rPr>
      </w:pPr>
      <w:r w:rsidRPr="005D0F37">
        <w:rPr>
          <w:rFonts w:ascii="Palatino Linotype" w:eastAsiaTheme="majorEastAsia" w:hAnsi="Palatino Linotype" w:cstheme="majorBidi"/>
          <w:color w:val="25337A"/>
          <w:szCs w:val="24"/>
        </w:rPr>
        <w:t>Bemærkninger og overvejelser</w:t>
      </w:r>
    </w:p>
    <w:p w:rsidR="007A4966" w:rsidRPr="007A4966" w:rsidRDefault="006004E5" w:rsidP="005D0F37">
      <w:pPr>
        <w:spacing w:after="0" w:line="276" w:lineRule="auto"/>
        <w:rPr>
          <w:rFonts w:cs="Arial"/>
          <w:color w:val="000000"/>
          <w:szCs w:val="24"/>
        </w:rPr>
      </w:pPr>
      <w:r>
        <w:rPr>
          <w:rFonts w:cs="Arial"/>
          <w:color w:val="000000"/>
          <w:szCs w:val="24"/>
        </w:rPr>
        <w:t>I en situation med akut og tiltagende dyspnø kan følelsen af magtesløshed</w:t>
      </w:r>
      <w:r w:rsidRPr="005D0F37">
        <w:rPr>
          <w:rFonts w:cs="Arial"/>
          <w:color w:val="000000"/>
          <w:szCs w:val="24"/>
        </w:rPr>
        <w:t xml:space="preserve"> være stor. </w:t>
      </w:r>
      <w:r>
        <w:rPr>
          <w:rFonts w:cs="Arial"/>
          <w:color w:val="000000"/>
          <w:szCs w:val="24"/>
        </w:rPr>
        <w:t xml:space="preserve">Det er vigtigt at have en strategi for indsatsen i den akutte situation! </w:t>
      </w:r>
      <w:r w:rsidR="007A4966" w:rsidRPr="007A4966">
        <w:rPr>
          <w:rFonts w:cs="Arial"/>
          <w:color w:val="000000"/>
          <w:szCs w:val="24"/>
        </w:rPr>
        <w:t>Alle personalegrupper</w:t>
      </w:r>
      <w:r w:rsidR="007A4966">
        <w:rPr>
          <w:rFonts w:cs="Arial"/>
          <w:color w:val="000000"/>
          <w:szCs w:val="24"/>
        </w:rPr>
        <w:t>, som kan komme til at stå i en situation med en patient med akut svær dyspnø, bør være forberedt på at kunne yde en målrettet indsats og ikke selv blive grebet af samme panik, som ofte vil ramme patienten</w:t>
      </w:r>
      <w:r w:rsidR="00B26C4E">
        <w:rPr>
          <w:rFonts w:cs="Arial"/>
          <w:color w:val="000000"/>
          <w:szCs w:val="24"/>
        </w:rPr>
        <w:t xml:space="preserve"> og pårørende</w:t>
      </w:r>
      <w:r w:rsidR="007A4966">
        <w:rPr>
          <w:rFonts w:cs="Arial"/>
          <w:color w:val="000000"/>
          <w:szCs w:val="24"/>
        </w:rPr>
        <w:t>.</w:t>
      </w:r>
      <w:r w:rsidR="007A4966" w:rsidRPr="007A4966">
        <w:rPr>
          <w:rFonts w:cs="Arial"/>
          <w:color w:val="000000"/>
          <w:szCs w:val="24"/>
        </w:rPr>
        <w:t xml:space="preserve"> </w:t>
      </w:r>
    </w:p>
    <w:p w:rsidR="005D0F37" w:rsidRPr="005D0F37" w:rsidRDefault="005D0F37" w:rsidP="005D0F37">
      <w:pPr>
        <w:spacing w:after="0" w:line="276" w:lineRule="auto"/>
        <w:rPr>
          <w:rFonts w:cs="Arial"/>
          <w:color w:val="000000"/>
          <w:szCs w:val="24"/>
        </w:rPr>
      </w:pPr>
    </w:p>
    <w:p w:rsidR="00E86ADD" w:rsidRDefault="00E86ADD">
      <w:pPr>
        <w:spacing w:after="0"/>
        <w:rPr>
          <w:rFonts w:cs="Arial"/>
          <w:color w:val="000000"/>
          <w:szCs w:val="24"/>
        </w:rPr>
      </w:pPr>
      <w:r>
        <w:rPr>
          <w:rFonts w:cs="Arial"/>
          <w:color w:val="000000"/>
          <w:szCs w:val="24"/>
        </w:rPr>
        <w:br w:type="page"/>
      </w:r>
    </w:p>
    <w:p w:rsidR="009353CE" w:rsidRDefault="009353CE" w:rsidP="009353CE">
      <w:pPr>
        <w:pStyle w:val="Overskrift3"/>
        <w:rPr>
          <w:rFonts w:cs="Arial"/>
          <w:color w:val="000000"/>
          <w:szCs w:val="24"/>
        </w:rPr>
      </w:pPr>
      <w:bookmarkStart w:id="27" w:name="_Toc526850137"/>
      <w:bookmarkStart w:id="28" w:name="_Toc526923336"/>
      <w:r>
        <w:t>Farmakologisk behandling af dyspnø</w:t>
      </w:r>
      <w:bookmarkEnd w:id="27"/>
      <w:bookmarkEnd w:id="28"/>
    </w:p>
    <w:p w:rsidR="00747202" w:rsidRPr="005D0F37" w:rsidRDefault="006C0E34" w:rsidP="000D4268">
      <w:pPr>
        <w:pStyle w:val="Listeafsnit"/>
        <w:numPr>
          <w:ilvl w:val="0"/>
          <w:numId w:val="10"/>
        </w:numPr>
        <w:spacing w:after="0"/>
        <w:outlineLvl w:val="3"/>
        <w:rPr>
          <w:rFonts w:ascii="Palatino Linotype" w:hAnsi="Palatino Linotype"/>
          <w:b/>
          <w:color w:val="000000" w:themeColor="text1"/>
          <w:sz w:val="28"/>
          <w:szCs w:val="24"/>
        </w:rPr>
      </w:pPr>
      <w:r>
        <w:rPr>
          <w:rFonts w:ascii="Palatino Linotype" w:hAnsi="Palatino Linotype"/>
          <w:b/>
          <w:color w:val="000000" w:themeColor="text1"/>
          <w:sz w:val="28"/>
          <w:szCs w:val="24"/>
        </w:rPr>
        <w:t>I</w:t>
      </w:r>
      <w:r w:rsidR="00747202" w:rsidRPr="005D0F37">
        <w:rPr>
          <w:rFonts w:ascii="Palatino Linotype" w:hAnsi="Palatino Linotype"/>
          <w:b/>
          <w:color w:val="000000" w:themeColor="text1"/>
          <w:sz w:val="28"/>
          <w:szCs w:val="24"/>
        </w:rPr>
        <w:t xml:space="preserve"> far</w:t>
      </w:r>
      <w:r>
        <w:rPr>
          <w:rFonts w:ascii="Palatino Linotype" w:hAnsi="Palatino Linotype"/>
          <w:b/>
          <w:color w:val="000000" w:themeColor="text1"/>
          <w:sz w:val="28"/>
          <w:szCs w:val="24"/>
        </w:rPr>
        <w:t xml:space="preserve">makologisk behandling af dyspnø er </w:t>
      </w:r>
      <w:proofErr w:type="spellStart"/>
      <w:r>
        <w:rPr>
          <w:rFonts w:ascii="Palatino Linotype" w:hAnsi="Palatino Linotype"/>
          <w:b/>
          <w:color w:val="000000" w:themeColor="text1"/>
          <w:sz w:val="28"/>
          <w:szCs w:val="24"/>
        </w:rPr>
        <w:t>opioider</w:t>
      </w:r>
      <w:proofErr w:type="spellEnd"/>
      <w:r>
        <w:rPr>
          <w:rFonts w:ascii="Palatino Linotype" w:hAnsi="Palatino Linotype"/>
          <w:b/>
          <w:color w:val="000000" w:themeColor="text1"/>
          <w:sz w:val="28"/>
          <w:szCs w:val="24"/>
        </w:rPr>
        <w:t xml:space="preserve"> / morfin</w:t>
      </w:r>
      <w:r w:rsidRPr="005D0F37">
        <w:rPr>
          <w:rFonts w:ascii="Palatino Linotype" w:hAnsi="Palatino Linotype"/>
          <w:b/>
          <w:color w:val="000000" w:themeColor="text1"/>
          <w:sz w:val="28"/>
          <w:szCs w:val="24"/>
        </w:rPr>
        <w:t xml:space="preserve"> </w:t>
      </w:r>
      <w:proofErr w:type="spellStart"/>
      <w:r w:rsidRPr="005D0F37">
        <w:rPr>
          <w:rFonts w:ascii="Palatino Linotype" w:hAnsi="Palatino Linotype"/>
          <w:b/>
          <w:color w:val="000000" w:themeColor="text1"/>
          <w:sz w:val="28"/>
          <w:szCs w:val="24"/>
        </w:rPr>
        <w:t>førstevalgs</w:t>
      </w:r>
      <w:r>
        <w:rPr>
          <w:rFonts w:ascii="Palatino Linotype" w:hAnsi="Palatino Linotype"/>
          <w:b/>
          <w:color w:val="000000" w:themeColor="text1"/>
          <w:sz w:val="28"/>
          <w:szCs w:val="24"/>
        </w:rPr>
        <w:softHyphen/>
      </w:r>
      <w:r w:rsidRPr="005D0F37">
        <w:rPr>
          <w:rFonts w:ascii="Palatino Linotype" w:hAnsi="Palatino Linotype"/>
          <w:b/>
          <w:color w:val="000000" w:themeColor="text1"/>
          <w:sz w:val="28"/>
          <w:szCs w:val="24"/>
        </w:rPr>
        <w:t>præparat</w:t>
      </w:r>
      <w:proofErr w:type="spellEnd"/>
      <w:r w:rsidR="000A0D69">
        <w:rPr>
          <w:rFonts w:ascii="Palatino Linotype" w:hAnsi="Palatino Linotype"/>
          <w:b/>
          <w:color w:val="000000" w:themeColor="text1"/>
          <w:sz w:val="28"/>
          <w:szCs w:val="24"/>
        </w:rPr>
        <w:t xml:space="preserve"> </w:t>
      </w:r>
      <w:r w:rsidR="000A0D69" w:rsidRPr="000A0D69">
        <w:rPr>
          <w:rFonts w:ascii="Palatino Linotype" w:hAnsi="Palatino Linotype"/>
          <w:b/>
          <w:color w:val="000000" w:themeColor="text1"/>
          <w:sz w:val="28"/>
          <w:szCs w:val="24"/>
        </w:rPr>
        <w:t>(</w:t>
      </w:r>
      <w:r w:rsidR="000A0D69">
        <w:rPr>
          <w:rFonts w:ascii="Palatino Linotype" w:hAnsi="Palatino Linotype"/>
          <w:b/>
          <w:color w:val="000000" w:themeColor="text1"/>
          <w:sz w:val="28"/>
          <w:szCs w:val="24"/>
        </w:rPr>
        <w:t>A</w:t>
      </w:r>
      <w:r w:rsidR="000A0D69" w:rsidRPr="000A0D69">
        <w:rPr>
          <w:rFonts w:ascii="Palatino Linotype" w:hAnsi="Palatino Linotype"/>
          <w:b/>
          <w:color w:val="000000" w:themeColor="text1"/>
          <w:sz w:val="28"/>
          <w:szCs w:val="24"/>
        </w:rPr>
        <w:t>)</w:t>
      </w:r>
    </w:p>
    <w:p w:rsidR="00747202" w:rsidRPr="00747202" w:rsidRDefault="00747202" w:rsidP="00747202">
      <w:pPr>
        <w:keepNext/>
        <w:keepLines/>
        <w:spacing w:after="0" w:line="276" w:lineRule="auto"/>
        <w:outlineLvl w:val="4"/>
        <w:rPr>
          <w:rFonts w:ascii="Palatino Linotype" w:eastAsiaTheme="majorEastAsia" w:hAnsi="Palatino Linotype" w:cstheme="majorBidi"/>
          <w:color w:val="25337A"/>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i/>
          <w:color w:val="0070C0"/>
          <w:szCs w:val="24"/>
        </w:rPr>
      </w:pPr>
      <w:r w:rsidRPr="00747202">
        <w:rPr>
          <w:rFonts w:ascii="Palatino Linotype" w:eastAsiaTheme="majorEastAsia" w:hAnsi="Palatino Linotype" w:cstheme="majorBidi"/>
          <w:color w:val="25337A"/>
          <w:szCs w:val="24"/>
        </w:rPr>
        <w:t>Litteratur</w:t>
      </w:r>
    </w:p>
    <w:p w:rsidR="00142454" w:rsidRPr="00903964" w:rsidRDefault="007A4966" w:rsidP="00903964">
      <w:pPr>
        <w:pStyle w:val="Default"/>
        <w:spacing w:after="120" w:line="276" w:lineRule="auto"/>
        <w:rPr>
          <w:rFonts w:ascii="Arial Narrow" w:eastAsiaTheme="minorHAnsi" w:hAnsi="Arial Narrow"/>
        </w:rPr>
      </w:pPr>
      <w:r w:rsidRPr="00903964">
        <w:rPr>
          <w:rFonts w:ascii="Arial Narrow" w:eastAsiaTheme="minorHAnsi" w:hAnsi="Arial Narrow"/>
        </w:rPr>
        <w:t xml:space="preserve">De farmakologiske behandlinger af dyspnø er testet i flere </w:t>
      </w:r>
      <w:proofErr w:type="spellStart"/>
      <w:r w:rsidRPr="00903964">
        <w:rPr>
          <w:rFonts w:ascii="Arial Narrow" w:eastAsiaTheme="minorHAnsi" w:hAnsi="Arial Narrow"/>
        </w:rPr>
        <w:t>randomiserede</w:t>
      </w:r>
      <w:proofErr w:type="spellEnd"/>
      <w:r w:rsidRPr="00903964">
        <w:rPr>
          <w:rFonts w:ascii="Arial Narrow" w:eastAsiaTheme="minorHAnsi" w:hAnsi="Arial Narrow"/>
        </w:rPr>
        <w:t>, placebokontrollerede</w:t>
      </w:r>
      <w:r w:rsidR="000A0D69" w:rsidRPr="00903964">
        <w:rPr>
          <w:rFonts w:ascii="Arial Narrow" w:eastAsiaTheme="minorHAnsi" w:hAnsi="Arial Narrow"/>
        </w:rPr>
        <w:t xml:space="preserve"> studier, som er gennemgået i et</w:t>
      </w:r>
      <w:r w:rsidR="00797B19" w:rsidRPr="00903964">
        <w:rPr>
          <w:rFonts w:ascii="Arial Narrow" w:eastAsiaTheme="minorHAnsi" w:hAnsi="Arial Narrow"/>
        </w:rPr>
        <w:t xml:space="preserve"> </w:t>
      </w:r>
      <w:proofErr w:type="spellStart"/>
      <w:r w:rsidR="00797B19" w:rsidRPr="00903964">
        <w:rPr>
          <w:rFonts w:ascii="Arial Narrow" w:eastAsiaTheme="minorHAnsi" w:hAnsi="Arial Narrow"/>
        </w:rPr>
        <w:t>Cochrane</w:t>
      </w:r>
      <w:proofErr w:type="spellEnd"/>
      <w:r w:rsidR="00797B19" w:rsidRPr="00903964">
        <w:rPr>
          <w:rFonts w:ascii="Arial Narrow" w:eastAsiaTheme="minorHAnsi" w:hAnsi="Arial Narrow"/>
        </w:rPr>
        <w:t xml:space="preserve"> </w:t>
      </w:r>
      <w:proofErr w:type="spellStart"/>
      <w:r w:rsidR="00797B19" w:rsidRPr="00903964">
        <w:rPr>
          <w:rFonts w:ascii="Arial Narrow" w:eastAsiaTheme="minorHAnsi" w:hAnsi="Arial Narrow"/>
        </w:rPr>
        <w:t>Review</w:t>
      </w:r>
      <w:proofErr w:type="spellEnd"/>
      <w:r w:rsidR="00797B19" w:rsidRPr="00903964">
        <w:rPr>
          <w:rFonts w:ascii="Arial Narrow" w:eastAsiaTheme="minorHAnsi" w:hAnsi="Arial Narrow"/>
        </w:rPr>
        <w:t xml:space="preserve"> fra 2016 </w:t>
      </w:r>
      <w:r w:rsidR="00903964" w:rsidRPr="00903964">
        <w:rPr>
          <w:rFonts w:ascii="Arial Narrow" w:eastAsiaTheme="minorHAnsi" w:hAnsi="Arial Narrow"/>
        </w:rPr>
        <w:fldChar w:fldCharType="begin"/>
      </w:r>
      <w:r w:rsidR="00903964" w:rsidRPr="00903964">
        <w:rPr>
          <w:rFonts w:ascii="Arial Narrow" w:eastAsiaTheme="minorHAnsi" w:hAnsi="Arial Narrow"/>
        </w:rPr>
        <w:instrText>ADDIN RW.CITE{{1212 Barnes,H.}}</w:instrText>
      </w:r>
      <w:r w:rsidR="00903964" w:rsidRPr="00903964">
        <w:rPr>
          <w:rFonts w:ascii="Arial Narrow" w:eastAsiaTheme="minorHAnsi" w:hAnsi="Arial Narrow"/>
        </w:rPr>
        <w:fldChar w:fldCharType="separate"/>
      </w:r>
      <w:r w:rsidR="001A2542">
        <w:rPr>
          <w:rFonts w:ascii="Arial Narrow" w:eastAsiaTheme="minorHAnsi" w:hAnsi="Arial Narrow"/>
        </w:rPr>
        <w:t>(17)</w:t>
      </w:r>
      <w:r w:rsidR="00903964" w:rsidRPr="00903964">
        <w:rPr>
          <w:rFonts w:ascii="Arial Narrow" w:eastAsiaTheme="minorHAnsi" w:hAnsi="Arial Narrow"/>
        </w:rPr>
        <w:fldChar w:fldCharType="end"/>
      </w:r>
      <w:r w:rsidR="004F260C" w:rsidRPr="00903964">
        <w:rPr>
          <w:rFonts w:ascii="Arial Narrow" w:eastAsiaTheme="minorHAnsi" w:hAnsi="Arial Narrow"/>
        </w:rPr>
        <w:t>[</w:t>
      </w:r>
      <w:r w:rsidR="008C7F54" w:rsidRPr="00903964">
        <w:rPr>
          <w:rFonts w:ascii="Arial Narrow" w:eastAsiaTheme="minorHAnsi" w:hAnsi="Arial Narrow"/>
        </w:rPr>
        <w:t>1</w:t>
      </w:r>
      <w:r w:rsidR="0041039A" w:rsidRPr="00903964">
        <w:rPr>
          <w:rFonts w:ascii="Arial Narrow" w:eastAsiaTheme="minorHAnsi" w:hAnsi="Arial Narrow"/>
        </w:rPr>
        <w:t>a</w:t>
      </w:r>
      <w:r w:rsidR="004F260C" w:rsidRPr="00903964">
        <w:rPr>
          <w:rFonts w:ascii="Arial Narrow" w:eastAsiaTheme="minorHAnsi" w:hAnsi="Arial Narrow"/>
        </w:rPr>
        <w:t>]</w:t>
      </w:r>
      <w:r w:rsidR="00B26C4E" w:rsidRPr="00903964">
        <w:rPr>
          <w:rFonts w:ascii="Arial Narrow" w:eastAsiaTheme="minorHAnsi" w:hAnsi="Arial Narrow"/>
        </w:rPr>
        <w:t xml:space="preserve">, som primært forholder sig til effekten af </w:t>
      </w:r>
      <w:proofErr w:type="spellStart"/>
      <w:r w:rsidR="00B26C4E" w:rsidRPr="00903964">
        <w:rPr>
          <w:rFonts w:ascii="Arial Narrow" w:eastAsiaTheme="minorHAnsi" w:hAnsi="Arial Narrow"/>
        </w:rPr>
        <w:t>opioider</w:t>
      </w:r>
      <w:proofErr w:type="spellEnd"/>
      <w:r w:rsidR="00B26C4E" w:rsidRPr="00903964">
        <w:rPr>
          <w:rFonts w:ascii="Arial Narrow" w:eastAsiaTheme="minorHAnsi" w:hAnsi="Arial Narrow"/>
        </w:rPr>
        <w:t xml:space="preserve">, og hvori er gennemgået 26 </w:t>
      </w:r>
      <w:proofErr w:type="spellStart"/>
      <w:r w:rsidR="00B26C4E" w:rsidRPr="00903964">
        <w:rPr>
          <w:rFonts w:ascii="Arial Narrow" w:eastAsiaTheme="minorHAnsi" w:hAnsi="Arial Narrow"/>
        </w:rPr>
        <w:t>randomiserede</w:t>
      </w:r>
      <w:proofErr w:type="spellEnd"/>
      <w:r w:rsidR="008B7B71" w:rsidRPr="00903964">
        <w:rPr>
          <w:rFonts w:ascii="Arial Narrow" w:eastAsiaTheme="minorHAnsi" w:hAnsi="Arial Narrow"/>
        </w:rPr>
        <w:t>,</w:t>
      </w:r>
      <w:r w:rsidR="00B26C4E" w:rsidRPr="00903964">
        <w:rPr>
          <w:rFonts w:ascii="Arial Narrow" w:eastAsiaTheme="minorHAnsi" w:hAnsi="Arial Narrow"/>
        </w:rPr>
        <w:t xml:space="preserve"> kontrollerede studier med 526 patienter</w:t>
      </w:r>
      <w:r w:rsidR="000A0D69" w:rsidRPr="00903964">
        <w:rPr>
          <w:rFonts w:ascii="Arial Narrow" w:eastAsiaTheme="minorHAnsi" w:hAnsi="Arial Narrow"/>
        </w:rPr>
        <w:t xml:space="preserve">, og i et </w:t>
      </w:r>
      <w:proofErr w:type="spellStart"/>
      <w:r w:rsidR="000A0D69" w:rsidRPr="00903964">
        <w:rPr>
          <w:rFonts w:ascii="Arial Narrow" w:eastAsiaTheme="minorHAnsi" w:hAnsi="Arial Narrow"/>
        </w:rPr>
        <w:t>Cochrane</w:t>
      </w:r>
      <w:proofErr w:type="spellEnd"/>
      <w:r w:rsidR="000A0D69" w:rsidRPr="00903964">
        <w:rPr>
          <w:rFonts w:ascii="Arial Narrow" w:eastAsiaTheme="minorHAnsi" w:hAnsi="Arial Narrow"/>
        </w:rPr>
        <w:t xml:space="preserve"> </w:t>
      </w:r>
      <w:proofErr w:type="spellStart"/>
      <w:r w:rsidR="000A0D69" w:rsidRPr="00903964">
        <w:rPr>
          <w:rFonts w:ascii="Arial Narrow" w:eastAsiaTheme="minorHAnsi" w:hAnsi="Arial Narrow"/>
        </w:rPr>
        <w:t>Review</w:t>
      </w:r>
      <w:proofErr w:type="spellEnd"/>
      <w:r w:rsidR="000A0D69" w:rsidRPr="00903964">
        <w:rPr>
          <w:rFonts w:ascii="Arial Narrow" w:eastAsiaTheme="minorHAnsi" w:hAnsi="Arial Narrow"/>
        </w:rPr>
        <w:t xml:space="preserve"> fra 2011 med opdatering i 2016 </w:t>
      </w:r>
      <w:r w:rsidR="00903964" w:rsidRPr="00903964">
        <w:rPr>
          <w:rFonts w:ascii="Arial Narrow" w:eastAsiaTheme="minorHAnsi" w:hAnsi="Arial Narrow"/>
        </w:rPr>
        <w:fldChar w:fldCharType="begin"/>
      </w:r>
      <w:r w:rsidR="00903964" w:rsidRPr="00903964">
        <w:rPr>
          <w:rFonts w:ascii="Arial Narrow" w:eastAsiaTheme="minorHAnsi" w:hAnsi="Arial Narrow"/>
        </w:rPr>
        <w:instrText>ADDIN RW.CITE{{1225 Simon,S.T.}}</w:instrText>
      </w:r>
      <w:r w:rsidR="00903964" w:rsidRPr="00903964">
        <w:rPr>
          <w:rFonts w:ascii="Arial Narrow" w:eastAsiaTheme="minorHAnsi" w:hAnsi="Arial Narrow"/>
        </w:rPr>
        <w:fldChar w:fldCharType="separate"/>
      </w:r>
      <w:r w:rsidR="001A2542">
        <w:rPr>
          <w:rFonts w:ascii="Arial Narrow" w:eastAsiaTheme="minorHAnsi" w:hAnsi="Arial Narrow"/>
        </w:rPr>
        <w:t>(18)</w:t>
      </w:r>
      <w:r w:rsidR="00903964" w:rsidRPr="00903964">
        <w:rPr>
          <w:rFonts w:ascii="Arial Narrow" w:eastAsiaTheme="minorHAnsi" w:hAnsi="Arial Narrow"/>
        </w:rPr>
        <w:fldChar w:fldCharType="end"/>
      </w:r>
      <w:r w:rsidR="004F260C" w:rsidRPr="00903964">
        <w:rPr>
          <w:rFonts w:ascii="Arial Narrow" w:eastAsiaTheme="minorHAnsi" w:hAnsi="Arial Narrow"/>
        </w:rPr>
        <w:t>[</w:t>
      </w:r>
      <w:r w:rsidR="008C7F54" w:rsidRPr="00903964">
        <w:rPr>
          <w:rFonts w:ascii="Arial Narrow" w:eastAsiaTheme="minorHAnsi" w:hAnsi="Arial Narrow"/>
        </w:rPr>
        <w:t>1</w:t>
      </w:r>
      <w:r w:rsidR="0041039A" w:rsidRPr="00903964">
        <w:rPr>
          <w:rFonts w:ascii="Arial Narrow" w:eastAsiaTheme="minorHAnsi" w:hAnsi="Arial Narrow"/>
        </w:rPr>
        <w:t>a</w:t>
      </w:r>
      <w:r w:rsidR="00903964" w:rsidRPr="00903964">
        <w:rPr>
          <w:rFonts w:ascii="Arial Narrow" w:eastAsiaTheme="minorHAnsi" w:hAnsi="Arial Narrow"/>
        </w:rPr>
        <w:t>]</w:t>
      </w:r>
      <w:r w:rsidR="000A0D69" w:rsidRPr="00903964">
        <w:rPr>
          <w:rFonts w:ascii="Arial Narrow" w:eastAsiaTheme="minorHAnsi" w:hAnsi="Arial Narrow"/>
        </w:rPr>
        <w:t xml:space="preserve">, hvori man ved gennemgang af 8 </w:t>
      </w:r>
      <w:proofErr w:type="spellStart"/>
      <w:r w:rsidR="000A0D69" w:rsidRPr="00903964">
        <w:rPr>
          <w:rFonts w:ascii="Arial Narrow" w:eastAsiaTheme="minorHAnsi" w:hAnsi="Arial Narrow"/>
        </w:rPr>
        <w:t>randomiserede</w:t>
      </w:r>
      <w:proofErr w:type="spellEnd"/>
      <w:r w:rsidR="000A0D69" w:rsidRPr="00903964">
        <w:rPr>
          <w:rFonts w:ascii="Arial Narrow" w:eastAsiaTheme="minorHAnsi" w:hAnsi="Arial Narrow"/>
        </w:rPr>
        <w:t xml:space="preserve">, kontrollerede studier med samlet 214 patienter har fokuseret på, om </w:t>
      </w:r>
      <w:proofErr w:type="spellStart"/>
      <w:r w:rsidR="000A0D69" w:rsidRPr="00903964">
        <w:rPr>
          <w:rFonts w:ascii="Arial Narrow" w:eastAsiaTheme="minorHAnsi" w:hAnsi="Arial Narrow"/>
        </w:rPr>
        <w:t>benzodiazepiner</w:t>
      </w:r>
      <w:proofErr w:type="spellEnd"/>
      <w:r w:rsidR="000A0D69" w:rsidRPr="00903964">
        <w:rPr>
          <w:rFonts w:ascii="Arial Narrow" w:eastAsiaTheme="minorHAnsi" w:hAnsi="Arial Narrow"/>
        </w:rPr>
        <w:t xml:space="preserve"> kan lindre dyspnø hos </w:t>
      </w:r>
      <w:proofErr w:type="spellStart"/>
      <w:r w:rsidR="000A0D69" w:rsidRPr="00903964">
        <w:rPr>
          <w:rFonts w:ascii="Arial Narrow" w:eastAsiaTheme="minorHAnsi" w:hAnsi="Arial Narrow"/>
        </w:rPr>
        <w:t>cancer-patienter</w:t>
      </w:r>
      <w:proofErr w:type="spellEnd"/>
      <w:r w:rsidR="00B26C4E" w:rsidRPr="00903964">
        <w:rPr>
          <w:rFonts w:ascii="Arial Narrow" w:eastAsiaTheme="minorHAnsi" w:hAnsi="Arial Narrow"/>
        </w:rPr>
        <w:t xml:space="preserve">. Herudover foreligger der et systematisk </w:t>
      </w:r>
      <w:proofErr w:type="spellStart"/>
      <w:r w:rsidR="00B26C4E" w:rsidRPr="00903964">
        <w:rPr>
          <w:rFonts w:ascii="Arial Narrow" w:eastAsiaTheme="minorHAnsi" w:hAnsi="Arial Narrow"/>
        </w:rPr>
        <w:t>review</w:t>
      </w:r>
      <w:proofErr w:type="spellEnd"/>
      <w:r w:rsidR="00B26C4E" w:rsidRPr="00903964">
        <w:rPr>
          <w:rFonts w:ascii="Arial Narrow" w:eastAsiaTheme="minorHAnsi" w:hAnsi="Arial Narrow"/>
        </w:rPr>
        <w:t xml:space="preserve"> fra 2008 </w:t>
      </w:r>
      <w:r w:rsidR="00903964" w:rsidRPr="00903964">
        <w:rPr>
          <w:rFonts w:ascii="Arial Narrow" w:eastAsiaTheme="minorHAnsi" w:hAnsi="Arial Narrow"/>
        </w:rPr>
        <w:fldChar w:fldCharType="begin"/>
      </w:r>
      <w:r w:rsidR="00903964" w:rsidRPr="00903964">
        <w:rPr>
          <w:rFonts w:ascii="Arial Narrow" w:eastAsiaTheme="minorHAnsi" w:hAnsi="Arial Narrow"/>
        </w:rPr>
        <w:instrText>ADDIN RW.CITE{{1217 DiSalvo,W.M.}}</w:instrText>
      </w:r>
      <w:r w:rsidR="00903964" w:rsidRPr="00903964">
        <w:rPr>
          <w:rFonts w:ascii="Arial Narrow" w:eastAsiaTheme="minorHAnsi" w:hAnsi="Arial Narrow"/>
        </w:rPr>
        <w:fldChar w:fldCharType="separate"/>
      </w:r>
      <w:r w:rsidR="001A2542">
        <w:rPr>
          <w:rFonts w:ascii="Arial Narrow" w:eastAsiaTheme="minorHAnsi" w:hAnsi="Arial Narrow"/>
        </w:rPr>
        <w:t>(16)</w:t>
      </w:r>
      <w:r w:rsidR="00903964" w:rsidRPr="00903964">
        <w:rPr>
          <w:rFonts w:ascii="Arial Narrow" w:eastAsiaTheme="minorHAnsi" w:hAnsi="Arial Narrow"/>
        </w:rPr>
        <w:fldChar w:fldCharType="end"/>
      </w:r>
      <w:r w:rsidR="004F260C" w:rsidRPr="00903964">
        <w:rPr>
          <w:rFonts w:ascii="Arial Narrow" w:eastAsiaTheme="minorHAnsi" w:hAnsi="Arial Narrow"/>
        </w:rPr>
        <w:t>[</w:t>
      </w:r>
      <w:r w:rsidR="0041039A" w:rsidRPr="00903964">
        <w:rPr>
          <w:rFonts w:ascii="Arial Narrow" w:eastAsiaTheme="minorHAnsi" w:hAnsi="Arial Narrow"/>
        </w:rPr>
        <w:t>Ia</w:t>
      </w:r>
      <w:r w:rsidR="00903964" w:rsidRPr="00903964">
        <w:rPr>
          <w:rFonts w:ascii="Arial Narrow" w:eastAsiaTheme="minorHAnsi" w:hAnsi="Arial Narrow"/>
        </w:rPr>
        <w:t>]</w:t>
      </w:r>
      <w:r w:rsidR="003E60EF" w:rsidRPr="00903964">
        <w:rPr>
          <w:rFonts w:ascii="Arial Narrow" w:eastAsiaTheme="minorHAnsi" w:hAnsi="Arial Narrow"/>
        </w:rPr>
        <w:t>, som gennemgår flere forsk</w:t>
      </w:r>
      <w:r w:rsidR="006D28C3" w:rsidRPr="00903964">
        <w:rPr>
          <w:rFonts w:ascii="Arial Narrow" w:eastAsiaTheme="minorHAnsi" w:hAnsi="Arial Narrow"/>
        </w:rPr>
        <w:t xml:space="preserve">ellige </w:t>
      </w:r>
      <w:proofErr w:type="spellStart"/>
      <w:r w:rsidR="006D28C3" w:rsidRPr="00903964">
        <w:rPr>
          <w:rFonts w:ascii="Arial Narrow" w:eastAsiaTheme="minorHAnsi" w:hAnsi="Arial Narrow"/>
        </w:rPr>
        <w:t>interventions</w:t>
      </w:r>
      <w:r w:rsidR="006D28C3" w:rsidRPr="00903964">
        <w:rPr>
          <w:rFonts w:ascii="Arial Narrow" w:eastAsiaTheme="minorHAnsi" w:hAnsi="Arial Narrow"/>
        </w:rPr>
        <w:softHyphen/>
        <w:t>muligheder</w:t>
      </w:r>
      <w:proofErr w:type="spellEnd"/>
      <w:r w:rsidR="003E60EF" w:rsidRPr="00903964">
        <w:rPr>
          <w:rFonts w:ascii="Arial Narrow" w:eastAsiaTheme="minorHAnsi" w:hAnsi="Arial Narrow"/>
        </w:rPr>
        <w:t>, herunder 15 studier som direkte omhandler farmakologiske midler</w:t>
      </w:r>
      <w:r w:rsidR="00802C05" w:rsidRPr="00903964">
        <w:rPr>
          <w:rFonts w:ascii="Arial Narrow" w:eastAsiaTheme="minorHAnsi" w:hAnsi="Arial Narrow"/>
        </w:rPr>
        <w:t xml:space="preserve">, og en systematisk klinisk vejledning fra 2012 </w:t>
      </w:r>
      <w:r w:rsidR="00903964" w:rsidRPr="00903964">
        <w:rPr>
          <w:rFonts w:ascii="Arial Narrow" w:eastAsiaTheme="minorHAnsi" w:hAnsi="Arial Narrow"/>
        </w:rPr>
        <w:fldChar w:fldCharType="begin"/>
      </w:r>
      <w:r w:rsidR="00903964" w:rsidRPr="00903964">
        <w:rPr>
          <w:rFonts w:ascii="Arial Narrow" w:eastAsiaTheme="minorHAnsi" w:hAnsi="Arial Narrow"/>
        </w:rPr>
        <w:instrText>ADDIN RW.CITE{{1227 Spile, M. 2012-15}}</w:instrText>
      </w:r>
      <w:r w:rsidR="00903964" w:rsidRPr="00903964">
        <w:rPr>
          <w:rFonts w:ascii="Arial Narrow" w:eastAsiaTheme="minorHAnsi" w:hAnsi="Arial Narrow"/>
        </w:rPr>
        <w:fldChar w:fldCharType="separate"/>
      </w:r>
      <w:r w:rsidR="001A2542">
        <w:rPr>
          <w:rFonts w:ascii="Arial Narrow" w:eastAsiaTheme="minorHAnsi" w:hAnsi="Arial Narrow"/>
        </w:rPr>
        <w:t>(4)</w:t>
      </w:r>
      <w:r w:rsidR="00903964" w:rsidRPr="00903964">
        <w:rPr>
          <w:rFonts w:ascii="Arial Narrow" w:eastAsiaTheme="minorHAnsi" w:hAnsi="Arial Narrow"/>
        </w:rPr>
        <w:fldChar w:fldCharType="end"/>
      </w:r>
      <w:r w:rsidR="00903964" w:rsidRPr="00903964">
        <w:rPr>
          <w:rFonts w:ascii="Arial Narrow" w:eastAsiaTheme="minorHAnsi" w:hAnsi="Arial Narrow"/>
        </w:rPr>
        <w:t>[1a].</w:t>
      </w:r>
      <w:r w:rsidR="00A50694" w:rsidRPr="00903964">
        <w:rPr>
          <w:rFonts w:ascii="Arial Narrow" w:eastAsiaTheme="minorHAnsi" w:hAnsi="Arial Narrow"/>
        </w:rPr>
        <w:t xml:space="preserve"> </w:t>
      </w:r>
    </w:p>
    <w:p w:rsidR="007A4966" w:rsidRPr="00A50694" w:rsidRDefault="00E7137D" w:rsidP="00747202">
      <w:pPr>
        <w:spacing w:after="0" w:line="276" w:lineRule="auto"/>
        <w:rPr>
          <w:rFonts w:cs="Arial"/>
          <w:color w:val="000000"/>
          <w:szCs w:val="24"/>
        </w:rPr>
      </w:pPr>
      <w:r>
        <w:t>Endvidere foreligger</w:t>
      </w:r>
      <w:r w:rsidR="008A3461">
        <w:t xml:space="preserve"> </w:t>
      </w:r>
      <w:r w:rsidR="00A50694">
        <w:rPr>
          <w:rFonts w:cs="Arial"/>
          <w:color w:val="000000"/>
          <w:szCs w:val="24"/>
        </w:rPr>
        <w:t>ekspertanbefalinger</w:t>
      </w:r>
      <w:r w:rsidR="004E41EB">
        <w:rPr>
          <w:rFonts w:cs="Arial"/>
          <w:color w:val="000000"/>
          <w:szCs w:val="24"/>
        </w:rPr>
        <w:t xml:space="preserve"> vedrørende samme</w:t>
      </w:r>
      <w:r w:rsidR="00A50694">
        <w:rPr>
          <w:rFonts w:cs="Arial"/>
          <w:color w:val="000000"/>
          <w:szCs w:val="24"/>
        </w:rPr>
        <w:t xml:space="preserve"> </w:t>
      </w:r>
      <w:r w:rsidR="00903964">
        <w:rPr>
          <w:rFonts w:cs="Arial"/>
          <w:color w:val="000000"/>
          <w:szCs w:val="24"/>
        </w:rPr>
        <w:fldChar w:fldCharType="begin"/>
      </w:r>
      <w:r w:rsidR="00903964">
        <w:rPr>
          <w:rFonts w:cs="Arial"/>
          <w:color w:val="000000"/>
          <w:szCs w:val="24"/>
        </w:rPr>
        <w:instrText>ADDIN RW.CITE{{1222 Jespersen,B.A.; 1224 Simmelsgaard, L. 2005; 1220 Holländer, C. 2012}}</w:instrText>
      </w:r>
      <w:r w:rsidR="00903964">
        <w:rPr>
          <w:rFonts w:cs="Arial"/>
          <w:color w:val="000000"/>
          <w:szCs w:val="24"/>
        </w:rPr>
        <w:fldChar w:fldCharType="separate"/>
      </w:r>
      <w:r w:rsidR="001A2542">
        <w:rPr>
          <w:rFonts w:cs="Arial"/>
          <w:color w:val="000000"/>
          <w:szCs w:val="24"/>
        </w:rPr>
        <w:t>(1,3,6)</w:t>
      </w:r>
      <w:r w:rsidR="00903964">
        <w:rPr>
          <w:rFonts w:cs="Arial"/>
          <w:color w:val="000000"/>
          <w:szCs w:val="24"/>
        </w:rPr>
        <w:fldChar w:fldCharType="end"/>
      </w:r>
      <w:r w:rsidR="00A50694" w:rsidRPr="00903964">
        <w:rPr>
          <w:rFonts w:cs="Arial"/>
          <w:color w:val="000000"/>
          <w:szCs w:val="24"/>
        </w:rPr>
        <w:t>[5</w:t>
      </w:r>
      <w:r w:rsidR="00903964" w:rsidRPr="00903964">
        <w:rPr>
          <w:rFonts w:cs="Arial"/>
          <w:color w:val="000000"/>
          <w:szCs w:val="24"/>
        </w:rPr>
        <w:t xml:space="preserve">, </w:t>
      </w:r>
      <w:r w:rsidR="004E41EB" w:rsidRPr="00903964">
        <w:rPr>
          <w:rFonts w:cs="Arial"/>
          <w:color w:val="000000"/>
          <w:szCs w:val="24"/>
        </w:rPr>
        <w:t>5</w:t>
      </w:r>
      <w:r w:rsidR="00903964" w:rsidRPr="00903964">
        <w:rPr>
          <w:rFonts w:cs="Arial"/>
          <w:color w:val="000000"/>
          <w:szCs w:val="24"/>
        </w:rPr>
        <w:t xml:space="preserve">, </w:t>
      </w:r>
      <w:r w:rsidR="004E41EB" w:rsidRPr="00903964">
        <w:rPr>
          <w:rFonts w:cs="Arial"/>
          <w:color w:val="000000"/>
          <w:szCs w:val="24"/>
        </w:rPr>
        <w:t>5</w:t>
      </w:r>
      <w:r w:rsidR="00A50694" w:rsidRPr="00903964">
        <w:rPr>
          <w:rFonts w:cs="Arial"/>
          <w:color w:val="000000"/>
          <w:szCs w:val="24"/>
        </w:rPr>
        <w:t>]</w:t>
      </w:r>
      <w:r w:rsidR="00A50694">
        <w:rPr>
          <w:rFonts w:cs="Arial"/>
          <w:color w:val="000000"/>
          <w:szCs w:val="24"/>
        </w:rPr>
        <w:t>.</w:t>
      </w:r>
    </w:p>
    <w:p w:rsidR="00747202" w:rsidRPr="00747202" w:rsidRDefault="00747202" w:rsidP="00747202">
      <w:pPr>
        <w:spacing w:after="0" w:line="276" w:lineRule="auto"/>
        <w:rPr>
          <w:rFonts w:cs="Arial"/>
          <w:color w:val="000000"/>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Evidensgennemgang</w:t>
      </w:r>
    </w:p>
    <w:p w:rsidR="001C7AED" w:rsidRDefault="001C7AED" w:rsidP="008E5E54">
      <w:pPr>
        <w:spacing w:after="240" w:line="276" w:lineRule="auto"/>
      </w:pPr>
      <w:r>
        <w:t>Farmakologisk behandling gives oftest i kombination med non-farmakologisk behandling. Her gennemgås de mest anvendte præparater, der anvendes symptomlindende i forbindelse med dyspnø.</w:t>
      </w:r>
    </w:p>
    <w:p w:rsidR="001C7AED" w:rsidRDefault="001C7AED" w:rsidP="00B07B1F">
      <w:pPr>
        <w:spacing w:after="120" w:line="276" w:lineRule="auto"/>
      </w:pPr>
      <w:proofErr w:type="spellStart"/>
      <w:r>
        <w:rPr>
          <w:b/>
        </w:rPr>
        <w:t>Opioider</w:t>
      </w:r>
      <w:proofErr w:type="spellEnd"/>
      <w:r w:rsidR="00605C17">
        <w:rPr>
          <w:b/>
        </w:rPr>
        <w:t xml:space="preserve"> / morfin</w:t>
      </w:r>
      <w:r>
        <w:rPr>
          <w:b/>
        </w:rPr>
        <w:t xml:space="preserve">: </w:t>
      </w:r>
      <w:r w:rsidR="003E60EF">
        <w:t>Der er bedst</w:t>
      </w:r>
      <w:r>
        <w:t xml:space="preserve"> evidens for brug af </w:t>
      </w:r>
      <w:proofErr w:type="spellStart"/>
      <w:r>
        <w:t>opioider</w:t>
      </w:r>
      <w:proofErr w:type="spellEnd"/>
      <w:r>
        <w:t xml:space="preserve"> i behandling af dyspnø hos kræftpatienter – såvel orale som </w:t>
      </w:r>
      <w:proofErr w:type="spellStart"/>
      <w:r>
        <w:t>parenterale</w:t>
      </w:r>
      <w:proofErr w:type="spellEnd"/>
      <w:r>
        <w:t xml:space="preserve"> </w:t>
      </w:r>
      <w:proofErr w:type="spellStart"/>
      <w:r>
        <w:t>opioider</w:t>
      </w:r>
      <w:proofErr w:type="spellEnd"/>
      <w:r>
        <w:t xml:space="preserve">. Virkningsmekanismer formodes at være cerebral </w:t>
      </w:r>
      <w:proofErr w:type="spellStart"/>
      <w:r>
        <w:t>sedering</w:t>
      </w:r>
      <w:proofErr w:type="spellEnd"/>
      <w:r>
        <w:t>, nedsat CO2-sensitivitet, mindsket iltbehov, forbedret hjertefunktionen, angstdæm</w:t>
      </w:r>
      <w:r w:rsidR="00605C17">
        <w:t>pende, smertestillende. Morfin</w:t>
      </w:r>
      <w:r>
        <w:t xml:space="preserve"> bør være første valg </w:t>
      </w:r>
      <w:r w:rsidR="00903964">
        <w:fldChar w:fldCharType="begin"/>
      </w:r>
      <w:r w:rsidR="00903964">
        <w:instrText>ADDIN RW.CITE{{1227 Spile, M. 2012-15; 1212 Barnes,H.; 1222 Jespersen,B.A.}}</w:instrText>
      </w:r>
      <w:r w:rsidR="00903964">
        <w:fldChar w:fldCharType="separate"/>
      </w:r>
      <w:r w:rsidR="001A2542">
        <w:t>(3,4,17)</w:t>
      </w:r>
      <w:r w:rsidR="00903964">
        <w:fldChar w:fldCharType="end"/>
      </w:r>
      <w:r w:rsidR="004F260C" w:rsidRPr="00903964">
        <w:t>[</w:t>
      </w:r>
      <w:r w:rsidR="008C7F54" w:rsidRPr="00903964">
        <w:t>1</w:t>
      </w:r>
      <w:r w:rsidR="00903964" w:rsidRPr="00903964">
        <w:t>a,</w:t>
      </w:r>
      <w:r w:rsidR="008C7F54" w:rsidRPr="00903964">
        <w:t>1</w:t>
      </w:r>
      <w:r w:rsidR="0041039A" w:rsidRPr="00903964">
        <w:t>a</w:t>
      </w:r>
      <w:r w:rsidR="00903964" w:rsidRPr="00903964">
        <w:t>,</w:t>
      </w:r>
      <w:r w:rsidR="004F260C" w:rsidRPr="00903964">
        <w:t xml:space="preserve"> </w:t>
      </w:r>
      <w:r w:rsidR="008C7F54" w:rsidRPr="00903964">
        <w:t>5</w:t>
      </w:r>
      <w:r w:rsidR="004F260C" w:rsidRPr="00903964">
        <w:t>]</w:t>
      </w:r>
      <w:r>
        <w:t>.</w:t>
      </w:r>
      <w:r w:rsidR="00605C17">
        <w:t xml:space="preserve"> </w:t>
      </w:r>
      <w:r w:rsidR="00B07B1F">
        <w:t xml:space="preserve">Der findes ikke klar evidens for, hvilket doseringsregime, der bør foretrækkes. Erfaringsmæssigt kan der anvendes tablet morfin 2,5-5 mg × 4 eller efter behov til </w:t>
      </w:r>
      <w:proofErr w:type="spellStart"/>
      <w:r w:rsidR="00B07B1F">
        <w:t>opioidnaive</w:t>
      </w:r>
      <w:proofErr w:type="spellEnd"/>
      <w:r w:rsidR="00B07B1F">
        <w:t xml:space="preserve"> patienter. Hos patienter, der allerede er i fast </w:t>
      </w:r>
      <w:proofErr w:type="spellStart"/>
      <w:r w:rsidR="00B07B1F">
        <w:t>opioidbehandling</w:t>
      </w:r>
      <w:proofErr w:type="spellEnd"/>
      <w:r w:rsidR="00B07B1F">
        <w:t>, doseres efter gældende retningslinjer (</w:t>
      </w:r>
      <w:proofErr w:type="spellStart"/>
      <w:r w:rsidR="00B07B1F">
        <w:t>d</w:t>
      </w:r>
      <w:r w:rsidR="006D28C3">
        <w:t>.</w:t>
      </w:r>
      <w:r w:rsidR="00B07B1F">
        <w:t>v</w:t>
      </w:r>
      <w:r w:rsidR="006D28C3">
        <w:t>.</w:t>
      </w:r>
      <w:r w:rsidR="00B07B1F">
        <w:t>s</w:t>
      </w:r>
      <w:proofErr w:type="spellEnd"/>
      <w:r w:rsidR="006D28C3">
        <w:t>.</w:t>
      </w:r>
      <w:r w:rsidR="00B07B1F">
        <w:t xml:space="preserve"> med </w:t>
      </w:r>
      <w:proofErr w:type="spellStart"/>
      <w:r w:rsidR="00B07B1F">
        <w:t>p.n</w:t>
      </w:r>
      <w:proofErr w:type="spellEnd"/>
      <w:r w:rsidR="00B07B1F">
        <w:t xml:space="preserve">.-dosis </w:t>
      </w:r>
      <w:proofErr w:type="spellStart"/>
      <w:r w:rsidR="00B07B1F">
        <w:t>opioid</w:t>
      </w:r>
      <w:proofErr w:type="spellEnd"/>
      <w:r w:rsidR="00B07B1F">
        <w:t xml:space="preserve"> på 10-2</w:t>
      </w:r>
      <w:r w:rsidR="006D28C3">
        <w:t>0% af den samlede døgndosis). I </w:t>
      </w:r>
      <w:r w:rsidR="00B07B1F">
        <w:t xml:space="preserve">tilfælde af mere konstant dyspnø kan der forsøges med en mindre dosis langtidsvirkende </w:t>
      </w:r>
      <w:proofErr w:type="spellStart"/>
      <w:r w:rsidR="00B07B1F">
        <w:t>opioidpræparat</w:t>
      </w:r>
      <w:proofErr w:type="spellEnd"/>
      <w:r w:rsidR="00B07B1F">
        <w:t xml:space="preserve"> – f.eks. </w:t>
      </w:r>
      <w:proofErr w:type="spellStart"/>
      <w:r w:rsidR="00B07B1F">
        <w:t>Contalgin</w:t>
      </w:r>
      <w:proofErr w:type="spellEnd"/>
      <w:r w:rsidR="00605C17">
        <w:t xml:space="preserve"> i dosis fra 10 til 30 mg dagligt.</w:t>
      </w:r>
      <w:r w:rsidR="003E60EF">
        <w:t xml:space="preserve"> Virkningen af langtids</w:t>
      </w:r>
      <w:r w:rsidR="00B07B1F">
        <w:softHyphen/>
      </w:r>
      <w:r w:rsidR="003E60EF">
        <w:t xml:space="preserve">virkende morfin er dog dårligere dokumenteret. </w:t>
      </w:r>
    </w:p>
    <w:p w:rsidR="001C7AED" w:rsidRDefault="00B07B1F" w:rsidP="00E70AC4">
      <w:pPr>
        <w:spacing w:after="120" w:line="276" w:lineRule="auto"/>
      </w:pPr>
      <w:r>
        <w:t>”</w:t>
      </w:r>
      <w:r w:rsidR="001C7AED">
        <w:t>Røde dråber“ er morfin blandet i alkohol, som dermed menes at blive optaget hurtigt gennem mund</w:t>
      </w:r>
      <w:r w:rsidR="00797B19">
        <w:softHyphen/>
      </w:r>
      <w:r w:rsidR="001C7AED">
        <w:t xml:space="preserve">slimhinden. </w:t>
      </w:r>
      <w:r>
        <w:t>Otte ”</w:t>
      </w:r>
      <w:r w:rsidRPr="00B07B1F">
        <w:t>Røde dråbe</w:t>
      </w:r>
      <w:r>
        <w:t xml:space="preserve">r” svarer til ca. 5 mg </w:t>
      </w:r>
      <w:proofErr w:type="spellStart"/>
      <w:r>
        <w:t>morphin</w:t>
      </w:r>
      <w:proofErr w:type="spellEnd"/>
      <w:r>
        <w:t xml:space="preserve">. </w:t>
      </w:r>
      <w:r w:rsidR="001C7AED">
        <w:t xml:space="preserve">Der ikke </w:t>
      </w:r>
      <w:r w:rsidR="003E60EF">
        <w:t xml:space="preserve">specifik </w:t>
      </w:r>
      <w:r w:rsidR="001C7AED">
        <w:t>evidens for at bruge „røde dråber“, men der er konsensus for brugen i Danmark, da patienterne giver udtryk for at have gode erfaringer med præparatet. Denne konsensus er baseret på tilbagemeldinger på et spørgeskema til 17 hospice og 15 palliative teams i Danmark</w:t>
      </w:r>
      <w:r w:rsidR="00B21900">
        <w:t xml:space="preserve"> </w:t>
      </w:r>
      <w:r w:rsidR="00903964">
        <w:fldChar w:fldCharType="begin"/>
      </w:r>
      <w:r w:rsidR="00903964">
        <w:instrText>ADDIN RW.CITE{{1227 Spile, M. 2012-15}}</w:instrText>
      </w:r>
      <w:r w:rsidR="00903964">
        <w:fldChar w:fldCharType="separate"/>
      </w:r>
      <w:r w:rsidR="001A2542">
        <w:t>(4)</w:t>
      </w:r>
      <w:r w:rsidR="00903964">
        <w:fldChar w:fldCharType="end"/>
      </w:r>
      <w:r w:rsidR="001C7AED">
        <w:t xml:space="preserve">. Præparatet er nemt at administrere, virker hurtigt og kan anvendes ved </w:t>
      </w:r>
      <w:r w:rsidR="00605C17">
        <w:t xml:space="preserve">akutte </w:t>
      </w:r>
      <w:proofErr w:type="spellStart"/>
      <w:r w:rsidR="001C7AED">
        <w:t>dyspnøanfald</w:t>
      </w:r>
      <w:proofErr w:type="spellEnd"/>
      <w:r w:rsidR="001C7AED">
        <w:t xml:space="preserve">, og det gør det muligt for patient og pårørende selv at handle og kontrollere </w:t>
      </w:r>
      <w:proofErr w:type="spellStart"/>
      <w:r w:rsidR="001C7AED">
        <w:t>dyspnøen</w:t>
      </w:r>
      <w:proofErr w:type="spellEnd"/>
      <w:r w:rsidR="001C7AED">
        <w:t xml:space="preserve"> i hjemmet. Dette har stor betydning og kan være med til at forebygge respiratorisk panik </w:t>
      </w:r>
      <w:r w:rsidR="00903964">
        <w:fldChar w:fldCharType="begin"/>
      </w:r>
      <w:r w:rsidR="00903964">
        <w:instrText>ADDIN RW.CITE{{1227 Spile, M. 2012-15; 1224 Simmelsgaard, L. 2005}}</w:instrText>
      </w:r>
      <w:r w:rsidR="00903964">
        <w:fldChar w:fldCharType="separate"/>
      </w:r>
      <w:r w:rsidR="001A2542">
        <w:t>(1,4)</w:t>
      </w:r>
      <w:r w:rsidR="00903964">
        <w:fldChar w:fldCharType="end"/>
      </w:r>
      <w:r w:rsidR="004F260C" w:rsidRPr="00903964">
        <w:t>[</w:t>
      </w:r>
      <w:r w:rsidR="008C7F54" w:rsidRPr="00903964">
        <w:t>1</w:t>
      </w:r>
      <w:r w:rsidR="0041039A" w:rsidRPr="00903964">
        <w:t>a</w:t>
      </w:r>
      <w:r w:rsidR="00903964" w:rsidRPr="00903964">
        <w:t xml:space="preserve">, </w:t>
      </w:r>
      <w:r w:rsidR="008C7F54" w:rsidRPr="00903964">
        <w:t>5</w:t>
      </w:r>
      <w:r w:rsidR="004F260C" w:rsidRPr="00903964">
        <w:t>]</w:t>
      </w:r>
      <w:r w:rsidR="001C7AED" w:rsidRPr="00903964">
        <w:t>.</w:t>
      </w:r>
      <w:r w:rsidR="001C7AED">
        <w:t xml:space="preserve"> </w:t>
      </w:r>
    </w:p>
    <w:p w:rsidR="00B07B1F" w:rsidRDefault="00B07B1F" w:rsidP="00903964">
      <w:pPr>
        <w:spacing w:after="120" w:line="276" w:lineRule="auto"/>
      </w:pPr>
      <w:r>
        <w:t xml:space="preserve">Generelt er det kun hos kræftpatienter med konkurrerende svær kronisk obstruktiv lungesygdom, at </w:t>
      </w:r>
      <w:proofErr w:type="spellStart"/>
      <w:r>
        <w:t>opioid</w:t>
      </w:r>
      <w:r>
        <w:softHyphen/>
        <w:t>behandling</w:t>
      </w:r>
      <w:proofErr w:type="spellEnd"/>
      <w:r>
        <w:t xml:space="preserve"> kan medføre </w:t>
      </w:r>
      <w:proofErr w:type="spellStart"/>
      <w:r>
        <w:t>hypoxi</w:t>
      </w:r>
      <w:proofErr w:type="spellEnd"/>
      <w:r>
        <w:t xml:space="preserve"> og kuldioxidretention. Men selv for denne patientgruppe kan </w:t>
      </w:r>
      <w:proofErr w:type="spellStart"/>
      <w:r>
        <w:t>opioider</w:t>
      </w:r>
      <w:proofErr w:type="spellEnd"/>
      <w:r>
        <w:t xml:space="preserve"> ikke blot mindske dyspnø, men også bedre funktionsevnen</w:t>
      </w:r>
      <w:r w:rsidR="00B21900">
        <w:t xml:space="preserve"> </w:t>
      </w:r>
      <w:r w:rsidR="00903964" w:rsidRPr="00903964">
        <w:fldChar w:fldCharType="begin"/>
      </w:r>
      <w:r w:rsidR="00903964" w:rsidRPr="00903964">
        <w:instrText>ADDIN RW.CITE{{1222 Jespersen,B.A.}}</w:instrText>
      </w:r>
      <w:r w:rsidR="00903964" w:rsidRPr="00903964">
        <w:fldChar w:fldCharType="separate"/>
      </w:r>
      <w:r w:rsidR="001A2542">
        <w:t>(3)</w:t>
      </w:r>
      <w:r w:rsidR="00903964" w:rsidRPr="00903964">
        <w:fldChar w:fldCharType="end"/>
      </w:r>
      <w:r w:rsidR="00B21900" w:rsidRPr="00903964">
        <w:t>[</w:t>
      </w:r>
      <w:r w:rsidR="008C7F54" w:rsidRPr="00903964">
        <w:t>5</w:t>
      </w:r>
      <w:r w:rsidR="00B21900" w:rsidRPr="00903964">
        <w:t>]</w:t>
      </w:r>
      <w:r>
        <w:t>.</w:t>
      </w:r>
    </w:p>
    <w:p w:rsidR="00E70AC4" w:rsidRDefault="00E70AC4" w:rsidP="008E5E54">
      <w:pPr>
        <w:spacing w:after="240" w:line="276" w:lineRule="auto"/>
      </w:pPr>
      <w:r>
        <w:t xml:space="preserve">Der er ikke belæg for at inhaleret morfin har bedre </w:t>
      </w:r>
      <w:proofErr w:type="spellStart"/>
      <w:r>
        <w:t>dyspnølindrende</w:t>
      </w:r>
      <w:proofErr w:type="spellEnd"/>
      <w:r>
        <w:t xml:space="preserve"> effekt end orale e</w:t>
      </w:r>
      <w:r w:rsidR="003E60EF">
        <w:t xml:space="preserve">ller </w:t>
      </w:r>
      <w:proofErr w:type="spellStart"/>
      <w:r w:rsidR="003E60EF">
        <w:t>parenteral</w:t>
      </w:r>
      <w:proofErr w:type="spellEnd"/>
      <w:r w:rsidR="003E60EF">
        <w:t xml:space="preserve"> </w:t>
      </w:r>
      <w:proofErr w:type="spellStart"/>
      <w:r w:rsidR="003E60EF">
        <w:t>adminstration</w:t>
      </w:r>
      <w:proofErr w:type="spellEnd"/>
      <w:r w:rsidR="003E60EF">
        <w:t xml:space="preserve"> </w:t>
      </w:r>
      <w:r w:rsidR="00903964" w:rsidRPr="00903964">
        <w:fldChar w:fldCharType="begin"/>
      </w:r>
      <w:r w:rsidR="00903964" w:rsidRPr="00903964">
        <w:instrText>ADDIN RW.CITE{{1217 DiSalvo,W.M.; 1212 Barnes,H.}}</w:instrText>
      </w:r>
      <w:r w:rsidR="00903964" w:rsidRPr="00903964">
        <w:fldChar w:fldCharType="separate"/>
      </w:r>
      <w:r w:rsidR="001A2542">
        <w:t>(16,17)</w:t>
      </w:r>
      <w:r w:rsidR="00903964" w:rsidRPr="00903964">
        <w:fldChar w:fldCharType="end"/>
      </w:r>
      <w:r w:rsidR="004F260C" w:rsidRPr="00903964">
        <w:t>[</w:t>
      </w:r>
      <w:r w:rsidR="008C7F54" w:rsidRPr="00903964">
        <w:t>1</w:t>
      </w:r>
      <w:r w:rsidR="00CB49BD" w:rsidRPr="00903964">
        <w:t>a</w:t>
      </w:r>
      <w:r w:rsidR="00903964" w:rsidRPr="00903964">
        <w:t xml:space="preserve">, </w:t>
      </w:r>
      <w:r w:rsidR="008C7F54" w:rsidRPr="00903964">
        <w:t>1</w:t>
      </w:r>
      <w:r w:rsidR="00B21900" w:rsidRPr="00903964">
        <w:t>a</w:t>
      </w:r>
      <w:r w:rsidR="00903964" w:rsidRPr="00903964">
        <w:t>]</w:t>
      </w:r>
      <w:r w:rsidR="003E60EF" w:rsidRPr="00903964">
        <w:t>.</w:t>
      </w:r>
    </w:p>
    <w:p w:rsidR="001C7AED" w:rsidRDefault="001C7AED" w:rsidP="008E5E54">
      <w:pPr>
        <w:spacing w:after="240" w:line="276" w:lineRule="auto"/>
      </w:pPr>
      <w:proofErr w:type="spellStart"/>
      <w:r>
        <w:rPr>
          <w:b/>
        </w:rPr>
        <w:t>Benzodiazepiner</w:t>
      </w:r>
      <w:proofErr w:type="spellEnd"/>
      <w:r>
        <w:rPr>
          <w:b/>
        </w:rPr>
        <w:t xml:space="preserve">: </w:t>
      </w:r>
      <w:r>
        <w:t xml:space="preserve">Der mangler dokumentation for effekten af </w:t>
      </w:r>
      <w:proofErr w:type="spellStart"/>
      <w:r>
        <w:t>benzodiazepiner</w:t>
      </w:r>
      <w:proofErr w:type="spellEnd"/>
      <w:r>
        <w:t xml:space="preserve"> til</w:t>
      </w:r>
      <w:r>
        <w:rPr>
          <w:b/>
        </w:rPr>
        <w:t xml:space="preserve"> </w:t>
      </w:r>
      <w:r>
        <w:t>lindring</w:t>
      </w:r>
      <w:r>
        <w:rPr>
          <w:b/>
        </w:rPr>
        <w:t xml:space="preserve"> </w:t>
      </w:r>
      <w:r>
        <w:t xml:space="preserve">af dyspnø hos kræftpatienter. </w:t>
      </w:r>
      <w:proofErr w:type="spellStart"/>
      <w:r>
        <w:t>Midazolam</w:t>
      </w:r>
      <w:proofErr w:type="spellEnd"/>
      <w:r>
        <w:t xml:space="preserve"> i kombination med </w:t>
      </w:r>
      <w:proofErr w:type="spellStart"/>
      <w:r>
        <w:t>opioid</w:t>
      </w:r>
      <w:proofErr w:type="spellEnd"/>
      <w:r>
        <w:t xml:space="preserve"> har dog en god symptomlindring </w:t>
      </w:r>
      <w:r w:rsidR="00903964">
        <w:fldChar w:fldCharType="begin"/>
      </w:r>
      <w:r w:rsidR="00903964">
        <w:instrText>ADDIN RW.CITE{{1225 Simon,S.T.; 1227 Spile, M. 2012-15}}</w:instrText>
      </w:r>
      <w:r w:rsidR="00903964">
        <w:fldChar w:fldCharType="separate"/>
      </w:r>
      <w:r w:rsidR="001A2542">
        <w:t>(4,18)</w:t>
      </w:r>
      <w:r w:rsidR="00903964">
        <w:fldChar w:fldCharType="end"/>
      </w:r>
      <w:r w:rsidR="004F260C" w:rsidRPr="00903964">
        <w:t>[</w:t>
      </w:r>
      <w:r w:rsidR="008C7F54" w:rsidRPr="00903964">
        <w:t>1</w:t>
      </w:r>
      <w:r w:rsidR="00CB49BD" w:rsidRPr="00903964">
        <w:t>a</w:t>
      </w:r>
      <w:r w:rsidR="00903964" w:rsidRPr="00903964">
        <w:t>, 1</w:t>
      </w:r>
      <w:r w:rsidR="00CB49BD" w:rsidRPr="00903964">
        <w:t>a</w:t>
      </w:r>
      <w:r w:rsidR="004F260C" w:rsidRPr="00903964">
        <w:t>]</w:t>
      </w:r>
      <w:r w:rsidRPr="00903964">
        <w:t>.</w:t>
      </w:r>
      <w:r>
        <w:t xml:space="preserve"> Erfaringsmæssigt anvendes </w:t>
      </w:r>
      <w:proofErr w:type="spellStart"/>
      <w:r>
        <w:t>benzodiazepiner</w:t>
      </w:r>
      <w:proofErr w:type="spellEnd"/>
      <w:r>
        <w:t xml:space="preserve"> især, når angst er den primære års</w:t>
      </w:r>
      <w:r w:rsidRPr="00903964">
        <w:t xml:space="preserve">ag til dyspnø, så den angstdæmpende effekt udnyttes </w:t>
      </w:r>
      <w:r w:rsidR="00903964" w:rsidRPr="00903964">
        <w:fldChar w:fldCharType="begin"/>
      </w:r>
      <w:r w:rsidR="00903964" w:rsidRPr="00903964">
        <w:instrText>ADDIN RW.CITE{{1220 Holländer, C. 2012; 1222 Jespersen,B.A.}}</w:instrText>
      </w:r>
      <w:r w:rsidR="00903964" w:rsidRPr="00903964">
        <w:fldChar w:fldCharType="separate"/>
      </w:r>
      <w:r w:rsidR="001A2542">
        <w:t>(3,6)</w:t>
      </w:r>
      <w:r w:rsidR="00903964" w:rsidRPr="00903964">
        <w:fldChar w:fldCharType="end"/>
      </w:r>
      <w:r w:rsidR="004F260C" w:rsidRPr="00903964">
        <w:t>[</w:t>
      </w:r>
      <w:r w:rsidR="008C7F54" w:rsidRPr="00903964">
        <w:t>5</w:t>
      </w:r>
      <w:r w:rsidRPr="00903964">
        <w:t>,</w:t>
      </w:r>
      <w:r w:rsidR="00903964" w:rsidRPr="00903964">
        <w:t xml:space="preserve"> </w:t>
      </w:r>
      <w:r w:rsidR="008C7F54" w:rsidRPr="00903964">
        <w:t>5</w:t>
      </w:r>
      <w:r w:rsidR="004F260C" w:rsidRPr="00903964">
        <w:t>]</w:t>
      </w:r>
      <w:r w:rsidRPr="00903964">
        <w:t>.</w:t>
      </w:r>
      <w:r>
        <w:t xml:space="preserve"> Desuden giver </w:t>
      </w:r>
      <w:proofErr w:type="spellStart"/>
      <w:r>
        <w:t>Midazolam</w:t>
      </w:r>
      <w:proofErr w:type="spellEnd"/>
      <w:r>
        <w:t xml:space="preserve"> amnesi, hvilket kan være ønskeligt, hvis patienten har et </w:t>
      </w:r>
      <w:proofErr w:type="spellStart"/>
      <w:r>
        <w:t>dyspnøanfald</w:t>
      </w:r>
      <w:proofErr w:type="spellEnd"/>
      <w:r>
        <w:t xml:space="preserve"> med kvælningsfornemmelse </w:t>
      </w:r>
      <w:r w:rsidR="00903964">
        <w:fldChar w:fldCharType="begin"/>
      </w:r>
      <w:r w:rsidR="00903964">
        <w:instrText>ADDIN RW.CITE{{1224 Simmelsgaard, L. 2005}}</w:instrText>
      </w:r>
      <w:r w:rsidR="00903964">
        <w:fldChar w:fldCharType="separate"/>
      </w:r>
      <w:r w:rsidR="001A2542">
        <w:t>(1)</w:t>
      </w:r>
      <w:r w:rsidR="00903964">
        <w:fldChar w:fldCharType="end"/>
      </w:r>
      <w:r w:rsidR="004F260C" w:rsidRPr="00903964">
        <w:t>[</w:t>
      </w:r>
      <w:r w:rsidR="008C7F54" w:rsidRPr="00903964">
        <w:t>5</w:t>
      </w:r>
      <w:r w:rsidR="004F260C" w:rsidRPr="00903964">
        <w:t>]</w:t>
      </w:r>
      <w:r>
        <w:t xml:space="preserve">. </w:t>
      </w:r>
    </w:p>
    <w:p w:rsidR="001C7AED" w:rsidRDefault="001C7AED" w:rsidP="008E5E54">
      <w:pPr>
        <w:spacing w:after="240" w:line="276" w:lineRule="auto"/>
      </w:pPr>
      <w:r>
        <w:rPr>
          <w:b/>
        </w:rPr>
        <w:t xml:space="preserve">Steroider: </w:t>
      </w:r>
      <w:r>
        <w:t xml:space="preserve">Effekten af systemisk behandling med steroider på lindring af dyspnø hos kræftpatienter er ikke undersøgt, men steroider menes at virke ved at nedsætte </w:t>
      </w:r>
      <w:proofErr w:type="spellStart"/>
      <w:r>
        <w:t>bronkospasmer</w:t>
      </w:r>
      <w:proofErr w:type="spellEnd"/>
      <w:r>
        <w:t xml:space="preserve"> og reducere ødem omkring tumor, hvilket kan mindske tryk i tumoromgivelserne </w:t>
      </w:r>
      <w:r w:rsidR="00903964" w:rsidRPr="00903964">
        <w:fldChar w:fldCharType="begin"/>
      </w:r>
      <w:r w:rsidR="00903964" w:rsidRPr="00903964">
        <w:instrText>ADDIN RW.CITE{{1227 Spile, M. 2012-15; 1222 Jespersen,B.A.}}</w:instrText>
      </w:r>
      <w:r w:rsidR="00903964" w:rsidRPr="00903964">
        <w:fldChar w:fldCharType="separate"/>
      </w:r>
      <w:r w:rsidR="001A2542">
        <w:t>(3,4)</w:t>
      </w:r>
      <w:r w:rsidR="00903964" w:rsidRPr="00903964">
        <w:fldChar w:fldCharType="end"/>
      </w:r>
      <w:r w:rsidR="004F260C" w:rsidRPr="00903964">
        <w:t>[</w:t>
      </w:r>
      <w:r w:rsidR="008C7F54" w:rsidRPr="00903964">
        <w:t>1</w:t>
      </w:r>
      <w:r w:rsidR="00CB49BD" w:rsidRPr="00903964">
        <w:t>a</w:t>
      </w:r>
      <w:r w:rsidR="00903964" w:rsidRPr="00903964">
        <w:t xml:space="preserve">, </w:t>
      </w:r>
      <w:r w:rsidR="008C7F54" w:rsidRPr="00903964">
        <w:t>5</w:t>
      </w:r>
      <w:r w:rsidR="004F260C" w:rsidRPr="00903964">
        <w:t>]</w:t>
      </w:r>
      <w:r w:rsidRPr="00903964">
        <w:t>.</w:t>
      </w:r>
    </w:p>
    <w:p w:rsidR="001C7AED" w:rsidRDefault="001C7AED" w:rsidP="008E5E54">
      <w:pPr>
        <w:spacing w:after="240" w:line="276" w:lineRule="auto"/>
      </w:pPr>
      <w:proofErr w:type="spellStart"/>
      <w:r>
        <w:rPr>
          <w:b/>
        </w:rPr>
        <w:t>Mukolytika</w:t>
      </w:r>
      <w:proofErr w:type="spellEnd"/>
      <w:r>
        <w:rPr>
          <w:b/>
        </w:rPr>
        <w:t xml:space="preserve">: </w:t>
      </w:r>
      <w:r>
        <w:t xml:space="preserve">Der foreligger ingen evidens for virkning af </w:t>
      </w:r>
      <w:proofErr w:type="spellStart"/>
      <w:r>
        <w:t>mukolytika</w:t>
      </w:r>
      <w:proofErr w:type="spellEnd"/>
      <w:r>
        <w:t xml:space="preserve"> hos kræftpatienter, men en del patienter oplever, at det hjælper dem med at hoste sejt sekret op </w:t>
      </w:r>
      <w:r w:rsidR="00903964">
        <w:fldChar w:fldCharType="begin"/>
      </w:r>
      <w:r w:rsidR="00903964">
        <w:instrText>ADDIN RW.CITE{{1222 Jespersen,B.A.; 1224 Simmelsgaard, L. 2005}}</w:instrText>
      </w:r>
      <w:r w:rsidR="00903964">
        <w:fldChar w:fldCharType="separate"/>
      </w:r>
      <w:r w:rsidR="001A2542">
        <w:t>(1,3)</w:t>
      </w:r>
      <w:r w:rsidR="00903964">
        <w:fldChar w:fldCharType="end"/>
      </w:r>
      <w:r w:rsidR="004F260C" w:rsidRPr="00903964">
        <w:t>[</w:t>
      </w:r>
      <w:r w:rsidR="008C7F54" w:rsidRPr="00903964">
        <w:t>5</w:t>
      </w:r>
      <w:r w:rsidR="00903964" w:rsidRPr="00903964">
        <w:t xml:space="preserve">, </w:t>
      </w:r>
      <w:r w:rsidR="008C7F54" w:rsidRPr="00903964">
        <w:t>5</w:t>
      </w:r>
      <w:r w:rsidR="004F260C" w:rsidRPr="00903964">
        <w:t>]</w:t>
      </w:r>
      <w:r w:rsidRPr="00903964">
        <w:t>.</w:t>
      </w:r>
    </w:p>
    <w:p w:rsidR="003E60EF" w:rsidRDefault="001C7AED" w:rsidP="008E5E54">
      <w:pPr>
        <w:spacing w:after="240" w:line="276" w:lineRule="auto"/>
        <w:ind w:right="397"/>
      </w:pPr>
      <w:proofErr w:type="spellStart"/>
      <w:r>
        <w:rPr>
          <w:b/>
        </w:rPr>
        <w:t>Bronchodilaterende</w:t>
      </w:r>
      <w:proofErr w:type="spellEnd"/>
      <w:r>
        <w:rPr>
          <w:b/>
        </w:rPr>
        <w:t xml:space="preserve"> midler: </w:t>
      </w:r>
      <w:r>
        <w:t xml:space="preserve">Der er ingen evidens for, at </w:t>
      </w:r>
      <w:proofErr w:type="spellStart"/>
      <w:r>
        <w:t>bronchodilaterende</w:t>
      </w:r>
      <w:proofErr w:type="spellEnd"/>
      <w:r>
        <w:t xml:space="preserve"> midler lindrer dyspnø</w:t>
      </w:r>
      <w:r w:rsidR="003E60EF">
        <w:t xml:space="preserve"> med mindre patienten lider af astma eller kronisk obstruktiv lungesygdom (KOL)</w:t>
      </w:r>
      <w:r w:rsidR="00D672A2">
        <w:t xml:space="preserve">, hvor patienten så som oftest allerede forud for den cancerrelaterede dyspnø er i behandling med </w:t>
      </w:r>
      <w:proofErr w:type="spellStart"/>
      <w:r w:rsidR="00D672A2">
        <w:t>bronchodilaterende</w:t>
      </w:r>
      <w:proofErr w:type="spellEnd"/>
      <w:r w:rsidR="00D672A2">
        <w:t xml:space="preserve"> midler</w:t>
      </w:r>
      <w:r>
        <w:t xml:space="preserve">. </w:t>
      </w:r>
    </w:p>
    <w:p w:rsidR="001C7AED" w:rsidRDefault="003E60EF" w:rsidP="00373CD2">
      <w:pPr>
        <w:spacing w:after="120" w:line="276" w:lineRule="auto"/>
        <w:ind w:right="397"/>
      </w:pPr>
      <w:r w:rsidRPr="003E60EF">
        <w:rPr>
          <w:b/>
        </w:rPr>
        <w:t xml:space="preserve">Inhaleret </w:t>
      </w:r>
      <w:proofErr w:type="spellStart"/>
      <w:r w:rsidRPr="003E60EF">
        <w:rPr>
          <w:b/>
        </w:rPr>
        <w:t>F</w:t>
      </w:r>
      <w:r w:rsidR="004E41EB">
        <w:rPr>
          <w:b/>
        </w:rPr>
        <w:t>u</w:t>
      </w:r>
      <w:r w:rsidRPr="003E60EF">
        <w:rPr>
          <w:b/>
        </w:rPr>
        <w:t>rosemid</w:t>
      </w:r>
      <w:proofErr w:type="spellEnd"/>
      <w:r w:rsidRPr="003E60EF">
        <w:rPr>
          <w:b/>
        </w:rPr>
        <w:t xml:space="preserve">: </w:t>
      </w:r>
      <w:r w:rsidR="001C7AED">
        <w:t>Der er lavet en mindre undersøgelse med sammenligning af i</w:t>
      </w:r>
      <w:r>
        <w:t xml:space="preserve">nhalation </w:t>
      </w:r>
      <w:proofErr w:type="spellStart"/>
      <w:r>
        <w:t>Furosemid</w:t>
      </w:r>
      <w:proofErr w:type="spellEnd"/>
      <w:r>
        <w:t xml:space="preserve"> og </w:t>
      </w:r>
      <w:proofErr w:type="spellStart"/>
      <w:r>
        <w:t>NaCl</w:t>
      </w:r>
      <w:proofErr w:type="spellEnd"/>
      <w:r>
        <w:t xml:space="preserve"> 0,9 </w:t>
      </w:r>
      <w:r w:rsidR="001C7AED">
        <w:t xml:space="preserve">%. Inhalation </w:t>
      </w:r>
      <w:proofErr w:type="spellStart"/>
      <w:r w:rsidR="001C7AED">
        <w:t>Furosemid</w:t>
      </w:r>
      <w:proofErr w:type="spellEnd"/>
      <w:r w:rsidR="001C7AED">
        <w:t xml:space="preserve"> lindrede ikke dyspnø bedre end </w:t>
      </w:r>
      <w:proofErr w:type="spellStart"/>
      <w:r w:rsidR="001C7AED">
        <w:t>NaCl</w:t>
      </w:r>
      <w:proofErr w:type="spellEnd"/>
      <w:r w:rsidR="001C7AED">
        <w:t>, men det ser ud til, at inhalation i sig selv kan have en lindrende effekt</w:t>
      </w:r>
      <w:r>
        <w:t>, måske ved at gøre sejt sekret mere letflydende</w:t>
      </w:r>
      <w:r w:rsidR="001C7AED">
        <w:t xml:space="preserve"> </w:t>
      </w:r>
      <w:r w:rsidR="00903964">
        <w:fldChar w:fldCharType="begin"/>
      </w:r>
      <w:r w:rsidR="00903964">
        <w:instrText>ADDIN RW.CITE{{1227 Spile, M. 2012-15}}</w:instrText>
      </w:r>
      <w:r w:rsidR="00903964">
        <w:fldChar w:fldCharType="separate"/>
      </w:r>
      <w:r w:rsidR="001A2542">
        <w:t>(4)</w:t>
      </w:r>
      <w:r w:rsidR="00903964">
        <w:fldChar w:fldCharType="end"/>
      </w:r>
      <w:r w:rsidR="00903964">
        <w:t>[1a]</w:t>
      </w:r>
    </w:p>
    <w:p w:rsidR="00D672A2" w:rsidRDefault="00D672A2" w:rsidP="009353CE">
      <w:pPr>
        <w:pStyle w:val="Brdtekst2"/>
      </w:pPr>
    </w:p>
    <w:p w:rsidR="00E876AD" w:rsidRDefault="00142454" w:rsidP="00373CD2">
      <w:pPr>
        <w:spacing w:after="120" w:line="276" w:lineRule="auto"/>
        <w:ind w:right="397"/>
      </w:pPr>
      <w:r>
        <w:t>Barnes 2016</w:t>
      </w:r>
      <w:r w:rsidR="00903964">
        <w:fldChar w:fldCharType="begin"/>
      </w:r>
      <w:r w:rsidR="00903964">
        <w:instrText>ADDIN RW.CITE{{1212 Barnes,H.}}</w:instrText>
      </w:r>
      <w:r w:rsidR="00903964">
        <w:fldChar w:fldCharType="separate"/>
      </w:r>
      <w:r w:rsidR="001A2542">
        <w:t>(17)</w:t>
      </w:r>
      <w:r w:rsidR="00903964">
        <w:fldChar w:fldCharType="end"/>
      </w:r>
      <w:r>
        <w:t>, Simon 2011/2016</w:t>
      </w:r>
      <w:r w:rsidR="00903964">
        <w:fldChar w:fldCharType="begin"/>
      </w:r>
      <w:r w:rsidR="00903964">
        <w:instrText>ADDIN RW.CITE{{1225 Simon,S.T.}}</w:instrText>
      </w:r>
      <w:r w:rsidR="00903964">
        <w:fldChar w:fldCharType="separate"/>
      </w:r>
      <w:r w:rsidR="001A2542">
        <w:t>(18)</w:t>
      </w:r>
      <w:r w:rsidR="00903964">
        <w:fldChar w:fldCharType="end"/>
      </w:r>
      <w:r>
        <w:t xml:space="preserve"> og </w:t>
      </w:r>
      <w:proofErr w:type="spellStart"/>
      <w:r>
        <w:t>DiSalvo</w:t>
      </w:r>
      <w:proofErr w:type="spellEnd"/>
      <w:r>
        <w:t xml:space="preserve"> 2008</w:t>
      </w:r>
      <w:r w:rsidR="00903964">
        <w:fldChar w:fldCharType="begin"/>
      </w:r>
      <w:r w:rsidR="00903964">
        <w:instrText>ADDIN RW.CITE{{1217 DiSalvo,W.M.}}</w:instrText>
      </w:r>
      <w:r w:rsidR="00903964">
        <w:fldChar w:fldCharType="separate"/>
      </w:r>
      <w:r w:rsidR="001A2542">
        <w:t>(16)</w:t>
      </w:r>
      <w:r w:rsidR="00903964">
        <w:fldChar w:fldCharType="end"/>
      </w:r>
      <w:r w:rsidR="00E876AD">
        <w:t xml:space="preserve"> vurderes til at være niveau</w:t>
      </w:r>
      <w:r w:rsidR="00E876AD" w:rsidRPr="00936E60">
        <w:t xml:space="preserve"> </w:t>
      </w:r>
      <w:r>
        <w:t>1a</w:t>
      </w:r>
      <w:r w:rsidR="00E876AD">
        <w:t xml:space="preserve"> i henhold til Oxford 2009 evidensgradueringsskala. Samlet bliver styrken af de følgende anbefalinger vedrørende</w:t>
      </w:r>
      <w:r w:rsidR="00E876AD" w:rsidRPr="00936E60">
        <w:t xml:space="preserve"> farmakologisk behandling </w:t>
      </w:r>
      <w:r w:rsidR="00E876AD">
        <w:t>af styrke A.</w:t>
      </w:r>
      <w:r w:rsidR="00E876AD" w:rsidRPr="00936E60">
        <w:t xml:space="preserve"> </w:t>
      </w:r>
      <w:r w:rsidR="00E876AD">
        <w:t xml:space="preserve">En uddybet gennemgang af litteraturen findes i Evidenstabellen, Bilag </w:t>
      </w:r>
      <w:r w:rsidR="002852C5">
        <w:t>1.</w:t>
      </w:r>
    </w:p>
    <w:p w:rsidR="00E876AD" w:rsidRDefault="00E876AD" w:rsidP="009353CE">
      <w:pPr>
        <w:pStyle w:val="Brdtekst2"/>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Patientværdier og – præferencer</w:t>
      </w:r>
    </w:p>
    <w:p w:rsidR="00154411" w:rsidRPr="00154411" w:rsidRDefault="00154411" w:rsidP="00373CD2">
      <w:pPr>
        <w:spacing w:after="120" w:line="276" w:lineRule="auto"/>
        <w:rPr>
          <w:rFonts w:cs="Arial"/>
          <w:color w:val="000000"/>
          <w:szCs w:val="24"/>
        </w:rPr>
      </w:pPr>
      <w:r w:rsidRPr="00154411">
        <w:rPr>
          <w:rFonts w:cs="Arial"/>
          <w:color w:val="000000"/>
          <w:szCs w:val="24"/>
        </w:rPr>
        <w:t>Kan</w:t>
      </w:r>
      <w:r>
        <w:rPr>
          <w:rFonts w:cs="Arial"/>
          <w:color w:val="000000"/>
          <w:szCs w:val="24"/>
        </w:rPr>
        <w:t xml:space="preserve"> man ikke bringe </w:t>
      </w:r>
      <w:proofErr w:type="spellStart"/>
      <w:r>
        <w:rPr>
          <w:rFonts w:cs="Arial"/>
          <w:color w:val="000000"/>
          <w:szCs w:val="24"/>
        </w:rPr>
        <w:t>dyspnøen</w:t>
      </w:r>
      <w:proofErr w:type="spellEnd"/>
      <w:r>
        <w:rPr>
          <w:rFonts w:cs="Arial"/>
          <w:color w:val="000000"/>
          <w:szCs w:val="24"/>
        </w:rPr>
        <w:t xml:space="preserve"> under kontrol med non-farmakologisk intervention ønsker langt de fleste patienter erfaringsmæssigt at kunne få lindret </w:t>
      </w:r>
      <w:proofErr w:type="spellStart"/>
      <w:r>
        <w:rPr>
          <w:rFonts w:cs="Arial"/>
          <w:color w:val="000000"/>
          <w:szCs w:val="24"/>
        </w:rPr>
        <w:t>dyspnøoplevelsen</w:t>
      </w:r>
      <w:proofErr w:type="spellEnd"/>
      <w:r>
        <w:rPr>
          <w:rFonts w:cs="Arial"/>
          <w:color w:val="000000"/>
          <w:szCs w:val="24"/>
        </w:rPr>
        <w:t xml:space="preserve"> med medikamentelle midler</w:t>
      </w:r>
      <w:r w:rsidR="00D672A2">
        <w:rPr>
          <w:rFonts w:cs="Arial"/>
          <w:color w:val="000000"/>
          <w:szCs w:val="24"/>
        </w:rPr>
        <w:t xml:space="preserve"> – enten som hurtigtvirkende til brug i den akutte situation eller forebyggende</w:t>
      </w:r>
      <w:r>
        <w:rPr>
          <w:rFonts w:cs="Arial"/>
          <w:color w:val="000000"/>
          <w:szCs w:val="24"/>
        </w:rPr>
        <w:t>.</w:t>
      </w:r>
      <w:r w:rsidR="004E41EB">
        <w:rPr>
          <w:rFonts w:cs="Arial"/>
          <w:color w:val="000000"/>
          <w:szCs w:val="24"/>
        </w:rPr>
        <w:t xml:space="preserve"> Hvilket middel, der vælges, vil afhænge af den sundhedsfaglige vurdering af den bagvedliggende årsag til </w:t>
      </w:r>
      <w:proofErr w:type="spellStart"/>
      <w:r w:rsidR="004E41EB">
        <w:rPr>
          <w:rFonts w:cs="Arial"/>
          <w:color w:val="000000"/>
          <w:szCs w:val="24"/>
        </w:rPr>
        <w:t>dyspnøen</w:t>
      </w:r>
      <w:proofErr w:type="spellEnd"/>
      <w:r w:rsidR="004E41EB">
        <w:rPr>
          <w:rFonts w:cs="Arial"/>
          <w:color w:val="000000"/>
          <w:szCs w:val="24"/>
        </w:rPr>
        <w:t xml:space="preserve"> og af eventuelle tidligere erfaringer for, hvad der fungere bedst for den konkrete patient.</w:t>
      </w:r>
    </w:p>
    <w:p w:rsidR="00747202" w:rsidRPr="009353CE" w:rsidRDefault="00747202" w:rsidP="009353CE">
      <w:pPr>
        <w:pStyle w:val="Brdtekst2"/>
        <w:rPr>
          <w:i w:val="0"/>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Rationale</w:t>
      </w:r>
    </w:p>
    <w:p w:rsidR="007225B6" w:rsidRDefault="00154411" w:rsidP="00747202">
      <w:pPr>
        <w:spacing w:after="0" w:line="276" w:lineRule="auto"/>
        <w:rPr>
          <w:rFonts w:cs="Arial"/>
          <w:color w:val="000000"/>
          <w:szCs w:val="24"/>
        </w:rPr>
      </w:pPr>
      <w:r>
        <w:rPr>
          <w:rFonts w:cs="Arial"/>
          <w:color w:val="000000"/>
          <w:szCs w:val="24"/>
        </w:rPr>
        <w:t>Der haves</w:t>
      </w:r>
      <w:r w:rsidRPr="00154411">
        <w:rPr>
          <w:rFonts w:cs="Arial"/>
          <w:color w:val="000000"/>
          <w:szCs w:val="24"/>
        </w:rPr>
        <w:t xml:space="preserve"> </w:t>
      </w:r>
      <w:r>
        <w:rPr>
          <w:rFonts w:cs="Arial"/>
          <w:color w:val="000000"/>
          <w:szCs w:val="24"/>
        </w:rPr>
        <w:t xml:space="preserve">såvel midler til akut lindring af akutte </w:t>
      </w:r>
      <w:proofErr w:type="spellStart"/>
      <w:r>
        <w:rPr>
          <w:rFonts w:cs="Arial"/>
          <w:color w:val="000000"/>
          <w:szCs w:val="24"/>
        </w:rPr>
        <w:t>dyspnøanfald</w:t>
      </w:r>
      <w:proofErr w:type="spellEnd"/>
      <w:r>
        <w:rPr>
          <w:rFonts w:cs="Arial"/>
          <w:color w:val="000000"/>
          <w:szCs w:val="24"/>
        </w:rPr>
        <w:t xml:space="preserve"> som langtidsvirkende midler, der hindrer</w:t>
      </w:r>
      <w:r w:rsidR="00655949">
        <w:rPr>
          <w:rFonts w:cs="Arial"/>
          <w:color w:val="000000"/>
          <w:szCs w:val="24"/>
        </w:rPr>
        <w:t>,</w:t>
      </w:r>
      <w:r>
        <w:rPr>
          <w:rFonts w:cs="Arial"/>
          <w:color w:val="000000"/>
          <w:szCs w:val="24"/>
        </w:rPr>
        <w:t xml:space="preserve"> at de akutte anfald opstår.</w:t>
      </w:r>
      <w:r w:rsidR="00D672A2">
        <w:rPr>
          <w:rFonts w:cs="Arial"/>
          <w:color w:val="000000"/>
          <w:szCs w:val="24"/>
        </w:rPr>
        <w:t xml:space="preserve"> For de sidstnævnte er den foreliggende dokumentation mindre god.</w:t>
      </w:r>
    </w:p>
    <w:p w:rsidR="00747202" w:rsidRPr="00747202" w:rsidRDefault="00747202" w:rsidP="00747202">
      <w:pPr>
        <w:spacing w:after="0" w:line="276" w:lineRule="auto"/>
        <w:rPr>
          <w:rFonts w:cs="Cambria"/>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Bemærkninger og overvejelser</w:t>
      </w:r>
    </w:p>
    <w:p w:rsidR="00154411" w:rsidRDefault="00154411" w:rsidP="00747202">
      <w:pPr>
        <w:spacing w:after="0" w:line="276" w:lineRule="auto"/>
      </w:pPr>
      <w:r w:rsidRPr="00154411">
        <w:t xml:space="preserve">De farmakologiske </w:t>
      </w:r>
      <w:r>
        <w:t xml:space="preserve">midler kræver </w:t>
      </w:r>
      <w:r w:rsidR="0074672A">
        <w:t xml:space="preserve">lægelig vurdering og ordination, men </w:t>
      </w:r>
      <w:proofErr w:type="spellStart"/>
      <w:r w:rsidR="0074672A">
        <w:t>p.n</w:t>
      </w:r>
      <w:proofErr w:type="spellEnd"/>
      <w:r w:rsidR="0074672A">
        <w:t>. brugen kan herefter være styret af sygeplejeske eller patienten selv.</w:t>
      </w:r>
    </w:p>
    <w:p w:rsidR="009353CE" w:rsidRDefault="009353CE">
      <w:pPr>
        <w:spacing w:after="0"/>
      </w:pPr>
      <w:r>
        <w:br w:type="page"/>
      </w:r>
    </w:p>
    <w:p w:rsidR="009353CE" w:rsidRPr="00154411" w:rsidRDefault="009353CE" w:rsidP="009353CE">
      <w:pPr>
        <w:pStyle w:val="Overskrift3"/>
      </w:pPr>
      <w:bookmarkStart w:id="29" w:name="_Toc526850138"/>
      <w:bookmarkStart w:id="30" w:name="_Toc526923337"/>
      <w:r>
        <w:t>Tværfagligt samarbejde</w:t>
      </w:r>
      <w:bookmarkEnd w:id="29"/>
      <w:bookmarkEnd w:id="30"/>
    </w:p>
    <w:p w:rsidR="00323301" w:rsidRPr="00113C1F" w:rsidRDefault="00FA6B8C" w:rsidP="00113C1F">
      <w:pPr>
        <w:pStyle w:val="Listeafsnit"/>
        <w:numPr>
          <w:ilvl w:val="0"/>
          <w:numId w:val="10"/>
        </w:numPr>
        <w:spacing w:after="0"/>
        <w:outlineLvl w:val="3"/>
        <w:rPr>
          <w:rFonts w:ascii="Palatino Linotype" w:hAnsi="Palatino Linotype"/>
          <w:b/>
          <w:color w:val="000000" w:themeColor="text1"/>
          <w:sz w:val="28"/>
          <w:szCs w:val="24"/>
        </w:rPr>
      </w:pPr>
      <w:r>
        <w:rPr>
          <w:rFonts w:ascii="Palatino Linotype" w:hAnsi="Palatino Linotype"/>
          <w:b/>
          <w:color w:val="000000" w:themeColor="text1"/>
          <w:sz w:val="28"/>
          <w:szCs w:val="24"/>
        </w:rPr>
        <w:t>Det er god klinisk praksis, at e</w:t>
      </w:r>
      <w:r w:rsidR="00323301" w:rsidRPr="00113C1F">
        <w:rPr>
          <w:rFonts w:ascii="Palatino Linotype" w:hAnsi="Palatino Linotype"/>
          <w:b/>
          <w:color w:val="000000" w:themeColor="text1"/>
          <w:sz w:val="28"/>
          <w:szCs w:val="24"/>
        </w:rPr>
        <w:t>gen læge, hjemmep</w:t>
      </w:r>
      <w:r w:rsidR="005D0F37" w:rsidRPr="00113C1F">
        <w:rPr>
          <w:rFonts w:ascii="Palatino Linotype" w:hAnsi="Palatino Linotype"/>
          <w:b/>
          <w:color w:val="000000" w:themeColor="text1"/>
          <w:sz w:val="28"/>
          <w:szCs w:val="24"/>
        </w:rPr>
        <w:t>lejen og patientens kommune er</w:t>
      </w:r>
      <w:r w:rsidR="00323301" w:rsidRPr="00113C1F">
        <w:rPr>
          <w:rFonts w:ascii="Palatino Linotype" w:hAnsi="Palatino Linotype"/>
          <w:b/>
          <w:color w:val="000000" w:themeColor="text1"/>
          <w:sz w:val="28"/>
          <w:szCs w:val="24"/>
        </w:rPr>
        <w:t xml:space="preserve"> samarbejds</w:t>
      </w:r>
      <w:r w:rsidR="005D0F37" w:rsidRPr="00113C1F">
        <w:rPr>
          <w:rFonts w:ascii="Palatino Linotype" w:hAnsi="Palatino Linotype"/>
          <w:b/>
          <w:color w:val="000000" w:themeColor="text1"/>
          <w:sz w:val="28"/>
          <w:szCs w:val="24"/>
        </w:rPr>
        <w:softHyphen/>
        <w:t>partnere i </w:t>
      </w:r>
      <w:r w:rsidR="00323301" w:rsidRPr="00113C1F">
        <w:rPr>
          <w:rFonts w:ascii="Palatino Linotype" w:hAnsi="Palatino Linotype"/>
          <w:b/>
          <w:color w:val="000000" w:themeColor="text1"/>
          <w:sz w:val="28"/>
          <w:szCs w:val="24"/>
        </w:rPr>
        <w:t>pleje, behandling samt rehabiliterende og pallierende tiltag i forhold til dyspnø</w:t>
      </w:r>
      <w:r w:rsidR="004230C5">
        <w:rPr>
          <w:rFonts w:ascii="Palatino Linotype" w:hAnsi="Palatino Linotype"/>
          <w:b/>
          <w:color w:val="000000" w:themeColor="text1"/>
          <w:sz w:val="28"/>
          <w:szCs w:val="24"/>
        </w:rPr>
        <w:t xml:space="preserve"> </w:t>
      </w:r>
      <w:r w:rsidR="004230C5" w:rsidRPr="004230C5">
        <w:rPr>
          <w:rFonts w:ascii="Palatino Linotype" w:hAnsi="Palatino Linotype"/>
          <w:b/>
          <w:color w:val="000000" w:themeColor="text1"/>
          <w:sz w:val="28"/>
          <w:szCs w:val="24"/>
        </w:rPr>
        <w:t>(D)</w:t>
      </w:r>
    </w:p>
    <w:p w:rsidR="00747202" w:rsidRPr="00747202" w:rsidRDefault="00747202" w:rsidP="00747202">
      <w:pPr>
        <w:keepNext/>
        <w:keepLines/>
        <w:spacing w:after="0" w:line="276" w:lineRule="auto"/>
        <w:outlineLvl w:val="4"/>
        <w:rPr>
          <w:rFonts w:ascii="Palatino Linotype" w:eastAsiaTheme="majorEastAsia" w:hAnsi="Palatino Linotype" w:cstheme="majorBidi"/>
          <w:color w:val="25337A"/>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i/>
          <w:color w:val="0070C0"/>
          <w:szCs w:val="24"/>
        </w:rPr>
      </w:pPr>
      <w:r w:rsidRPr="00747202">
        <w:rPr>
          <w:rFonts w:ascii="Palatino Linotype" w:eastAsiaTheme="majorEastAsia" w:hAnsi="Palatino Linotype" w:cstheme="majorBidi"/>
          <w:color w:val="25337A"/>
          <w:szCs w:val="24"/>
        </w:rPr>
        <w:t>Litteratur</w:t>
      </w:r>
    </w:p>
    <w:p w:rsidR="00AD507B" w:rsidRPr="00AD507B" w:rsidRDefault="00AD507B" w:rsidP="00747202">
      <w:pPr>
        <w:spacing w:after="0" w:line="276" w:lineRule="auto"/>
        <w:rPr>
          <w:rFonts w:cs="Arial"/>
          <w:color w:val="000000"/>
          <w:szCs w:val="24"/>
        </w:rPr>
      </w:pPr>
      <w:r w:rsidRPr="00AD507B">
        <w:rPr>
          <w:rFonts w:cs="Arial"/>
          <w:color w:val="000000"/>
          <w:szCs w:val="24"/>
        </w:rPr>
        <w:t xml:space="preserve">Denne anbefaling </w:t>
      </w:r>
      <w:r>
        <w:rPr>
          <w:rFonts w:cs="Arial"/>
          <w:color w:val="000000"/>
          <w:szCs w:val="24"/>
        </w:rPr>
        <w:t>bunder ikke i kliniske afprøvninger, men i praktiske organisatoriske forhold</w:t>
      </w:r>
      <w:r w:rsidR="00FA6B8C">
        <w:rPr>
          <w:rFonts w:cs="Arial"/>
          <w:color w:val="000000"/>
          <w:szCs w:val="24"/>
        </w:rPr>
        <w:t xml:space="preserve"> samt eksperterfaringer</w:t>
      </w:r>
      <w:r>
        <w:rPr>
          <w:rFonts w:cs="Arial"/>
          <w:color w:val="000000"/>
          <w:szCs w:val="24"/>
        </w:rPr>
        <w:t>.</w:t>
      </w:r>
    </w:p>
    <w:p w:rsidR="00747202" w:rsidRPr="00747202" w:rsidRDefault="00747202" w:rsidP="00747202">
      <w:pPr>
        <w:spacing w:after="0" w:line="276" w:lineRule="auto"/>
        <w:rPr>
          <w:rFonts w:cs="Arial"/>
          <w:color w:val="000000"/>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Evidensgennemgang</w:t>
      </w:r>
    </w:p>
    <w:p w:rsidR="00125420" w:rsidRDefault="00125420" w:rsidP="00125420">
      <w:pPr>
        <w:spacing w:after="0" w:line="276" w:lineRule="auto"/>
        <w:rPr>
          <w:rFonts w:cs="Arial"/>
          <w:color w:val="000000"/>
          <w:szCs w:val="24"/>
        </w:rPr>
      </w:pPr>
      <w:r w:rsidRPr="00125420">
        <w:rPr>
          <w:rFonts w:cs="Arial"/>
          <w:color w:val="000000"/>
          <w:szCs w:val="24"/>
        </w:rPr>
        <w:t xml:space="preserve">Behandlingen foregår i dag i stigende grad i ambulant regi, hvilket betyder, at mødet mellem patienten og </w:t>
      </w:r>
      <w:r>
        <w:rPr>
          <w:rFonts w:cs="Arial"/>
          <w:color w:val="000000"/>
          <w:szCs w:val="24"/>
        </w:rPr>
        <w:t>hospitals</w:t>
      </w:r>
      <w:r w:rsidRPr="00125420">
        <w:rPr>
          <w:rFonts w:cs="Arial"/>
          <w:color w:val="000000"/>
          <w:szCs w:val="24"/>
        </w:rPr>
        <w:t xml:space="preserve">sygeplejerske bliver </w:t>
      </w:r>
      <w:r>
        <w:rPr>
          <w:rFonts w:cs="Arial"/>
          <w:color w:val="000000"/>
          <w:szCs w:val="24"/>
        </w:rPr>
        <w:t xml:space="preserve">sjældnere og </w:t>
      </w:r>
      <w:r w:rsidRPr="00125420">
        <w:rPr>
          <w:rFonts w:cs="Arial"/>
          <w:color w:val="000000"/>
          <w:szCs w:val="24"/>
        </w:rPr>
        <w:t>kortere. Ofte er det kun sygeplejersken</w:t>
      </w:r>
      <w:r>
        <w:rPr>
          <w:rFonts w:cs="Arial"/>
          <w:color w:val="000000"/>
          <w:szCs w:val="24"/>
        </w:rPr>
        <w:t xml:space="preserve"> på den behandlende hospitalsafdeling</w:t>
      </w:r>
      <w:r w:rsidRPr="00125420">
        <w:rPr>
          <w:rFonts w:cs="Arial"/>
          <w:color w:val="000000"/>
          <w:szCs w:val="24"/>
        </w:rPr>
        <w:t>, der har konta</w:t>
      </w:r>
      <w:r>
        <w:rPr>
          <w:rFonts w:cs="Arial"/>
          <w:color w:val="000000"/>
          <w:szCs w:val="24"/>
        </w:rPr>
        <w:t>kt til patienterne, og dermed bliver</w:t>
      </w:r>
      <w:r w:rsidRPr="00125420">
        <w:rPr>
          <w:rFonts w:cs="Arial"/>
          <w:color w:val="000000"/>
          <w:szCs w:val="24"/>
        </w:rPr>
        <w:t xml:space="preserve"> det også sygeplejerskens ansvar at identificere dyspnø og sikre kontakt til relevante fagpersoner</w:t>
      </w:r>
      <w:r w:rsidR="008E5E54">
        <w:rPr>
          <w:rFonts w:cs="Arial"/>
          <w:color w:val="000000"/>
          <w:szCs w:val="24"/>
        </w:rPr>
        <w:t xml:space="preserve"> i f.eks. hjemmeplejen</w:t>
      </w:r>
      <w:r w:rsidRPr="00125420">
        <w:rPr>
          <w:rFonts w:cs="Arial"/>
          <w:color w:val="000000"/>
          <w:szCs w:val="24"/>
        </w:rPr>
        <w:t xml:space="preserve">, så udredning, pleje og behandling kan sættes i værk. </w:t>
      </w:r>
    </w:p>
    <w:p w:rsidR="00F41C85" w:rsidRDefault="00F41C85" w:rsidP="00125420">
      <w:pPr>
        <w:spacing w:after="0" w:line="276" w:lineRule="auto"/>
        <w:rPr>
          <w:rFonts w:cs="Arial"/>
          <w:color w:val="000000"/>
          <w:szCs w:val="24"/>
        </w:rPr>
      </w:pPr>
    </w:p>
    <w:p w:rsidR="00F41C85" w:rsidRPr="00125420" w:rsidRDefault="00FF33A5" w:rsidP="00125420">
      <w:pPr>
        <w:spacing w:after="0" w:line="276" w:lineRule="auto"/>
        <w:rPr>
          <w:rFonts w:cs="Arial"/>
          <w:color w:val="000000"/>
          <w:szCs w:val="24"/>
        </w:rPr>
      </w:pPr>
      <w:r>
        <w:t xml:space="preserve">Anbefalingen bygger på fornuften om god kliniske praksis og ekspert erfaringer. </w:t>
      </w:r>
      <w:r w:rsidR="00F41C85">
        <w:t>Samlet bliver styrken af anbefalingen vedrørende</w:t>
      </w:r>
      <w:r w:rsidR="00F41C85" w:rsidRPr="00936E60">
        <w:t xml:space="preserve"> </w:t>
      </w:r>
      <w:r w:rsidR="00F41C85">
        <w:t>samarbejde om patienten</w:t>
      </w:r>
      <w:r w:rsidR="00F41C85" w:rsidRPr="00936E60">
        <w:t xml:space="preserve"> </w:t>
      </w:r>
      <w:r w:rsidR="00F41C85">
        <w:t>af styrke D.</w:t>
      </w:r>
    </w:p>
    <w:p w:rsidR="00747202" w:rsidRPr="00747202" w:rsidRDefault="00747202" w:rsidP="00747202">
      <w:pPr>
        <w:spacing w:after="0" w:line="276" w:lineRule="auto"/>
        <w:rPr>
          <w:rFonts w:cs="Arial"/>
          <w:color w:val="000000"/>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Patientværdier og – præferencer</w:t>
      </w:r>
    </w:p>
    <w:p w:rsidR="00AD507B" w:rsidRPr="001C7AED" w:rsidRDefault="00AD507B" w:rsidP="00AD507B">
      <w:pPr>
        <w:spacing w:after="0" w:line="276" w:lineRule="auto"/>
        <w:rPr>
          <w:rFonts w:cs="Arial"/>
          <w:color w:val="000000"/>
          <w:szCs w:val="24"/>
        </w:rPr>
      </w:pPr>
      <w:r w:rsidRPr="001C7AED">
        <w:rPr>
          <w:rFonts w:cs="Arial"/>
          <w:color w:val="000000"/>
          <w:szCs w:val="24"/>
        </w:rPr>
        <w:t xml:space="preserve">Patienten og de pårørende er de eneste, der er til stede i hele forløbet, som ofte medfører kontakt til mange afdelinger og sektorer. </w:t>
      </w:r>
      <w:r w:rsidR="003C68E7">
        <w:rPr>
          <w:rFonts w:cs="Arial"/>
          <w:color w:val="000000"/>
          <w:szCs w:val="24"/>
        </w:rPr>
        <w:t>D</w:t>
      </w:r>
      <w:r w:rsidR="003C68E7" w:rsidRPr="00125420">
        <w:rPr>
          <w:rFonts w:cs="Arial"/>
          <w:color w:val="000000"/>
          <w:szCs w:val="24"/>
        </w:rPr>
        <w:t>en tværfaglige koordinering</w:t>
      </w:r>
      <w:r w:rsidR="003C68E7">
        <w:rPr>
          <w:rFonts w:cs="Arial"/>
          <w:color w:val="000000"/>
          <w:szCs w:val="24"/>
        </w:rPr>
        <w:t xml:space="preserve"> med inddragelse af egen læge, hjemme</w:t>
      </w:r>
      <w:r w:rsidR="003C68E7">
        <w:rPr>
          <w:rFonts w:cs="Arial"/>
          <w:color w:val="000000"/>
          <w:szCs w:val="24"/>
        </w:rPr>
        <w:softHyphen/>
        <w:t>plejen og/eller patientens kommune skal ske med behørig</w:t>
      </w:r>
      <w:r w:rsidR="003C68E7" w:rsidRPr="00125420">
        <w:rPr>
          <w:rFonts w:cs="Arial"/>
          <w:color w:val="000000"/>
          <w:szCs w:val="24"/>
        </w:rPr>
        <w:t xml:space="preserve"> hensyntagen til patient og pårørendes hverdagsliv.</w:t>
      </w:r>
    </w:p>
    <w:p w:rsidR="00747202" w:rsidRPr="00747202" w:rsidRDefault="00747202" w:rsidP="00747202">
      <w:pPr>
        <w:spacing w:after="0" w:line="276" w:lineRule="auto"/>
        <w:rPr>
          <w:rFonts w:cs="Arial"/>
          <w:color w:val="000000"/>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Rationale</w:t>
      </w:r>
    </w:p>
    <w:p w:rsidR="003C68E7" w:rsidRDefault="00AD507B" w:rsidP="003C68E7">
      <w:pPr>
        <w:spacing w:after="0" w:line="276" w:lineRule="auto"/>
        <w:rPr>
          <w:rFonts w:cs="Arial"/>
          <w:color w:val="000000"/>
          <w:szCs w:val="24"/>
        </w:rPr>
      </w:pPr>
      <w:r>
        <w:rPr>
          <w:rFonts w:cs="Arial"/>
          <w:color w:val="000000"/>
          <w:szCs w:val="24"/>
        </w:rPr>
        <w:t>I</w:t>
      </w:r>
      <w:r w:rsidRPr="001C7AED">
        <w:rPr>
          <w:rFonts w:cs="Arial"/>
          <w:color w:val="000000"/>
          <w:szCs w:val="24"/>
        </w:rPr>
        <w:t xml:space="preserve">ndlæggelser til kræftbehandling </w:t>
      </w:r>
      <w:r>
        <w:rPr>
          <w:rFonts w:cs="Arial"/>
          <w:color w:val="000000"/>
          <w:szCs w:val="24"/>
        </w:rPr>
        <w:t xml:space="preserve">bliver </w:t>
      </w:r>
      <w:r w:rsidRPr="001C7AED">
        <w:rPr>
          <w:rFonts w:cs="Arial"/>
          <w:color w:val="000000"/>
          <w:szCs w:val="24"/>
        </w:rPr>
        <w:t xml:space="preserve">færre og kortere, og </w:t>
      </w:r>
      <w:r>
        <w:rPr>
          <w:rFonts w:cs="Arial"/>
          <w:color w:val="000000"/>
          <w:szCs w:val="24"/>
        </w:rPr>
        <w:t xml:space="preserve">meget tyder på, at </w:t>
      </w:r>
      <w:r w:rsidRPr="001C7AED">
        <w:rPr>
          <w:rFonts w:cs="Arial"/>
          <w:color w:val="000000"/>
          <w:szCs w:val="24"/>
        </w:rPr>
        <w:t>den ambulante behan</w:t>
      </w:r>
      <w:r>
        <w:rPr>
          <w:rFonts w:cs="Arial"/>
          <w:color w:val="000000"/>
          <w:szCs w:val="24"/>
        </w:rPr>
        <w:t xml:space="preserve">dling </w:t>
      </w:r>
      <w:r w:rsidR="00D672A2">
        <w:rPr>
          <w:rFonts w:cs="Arial"/>
          <w:color w:val="000000"/>
          <w:szCs w:val="24"/>
        </w:rPr>
        <w:t xml:space="preserve">i </w:t>
      </w:r>
      <w:r w:rsidR="003C68E7">
        <w:rPr>
          <w:rFonts w:cs="Arial"/>
          <w:color w:val="000000"/>
          <w:szCs w:val="24"/>
        </w:rPr>
        <w:t xml:space="preserve">stigende grad </w:t>
      </w:r>
      <w:r>
        <w:rPr>
          <w:rFonts w:cs="Arial"/>
          <w:color w:val="000000"/>
          <w:szCs w:val="24"/>
        </w:rPr>
        <w:t>overtager</w:t>
      </w:r>
      <w:r w:rsidRPr="001C7AED">
        <w:rPr>
          <w:rFonts w:cs="Arial"/>
          <w:color w:val="000000"/>
          <w:szCs w:val="24"/>
        </w:rPr>
        <w:t xml:space="preserve">. Det vil sige, at </w:t>
      </w:r>
      <w:r>
        <w:rPr>
          <w:rFonts w:cs="Arial"/>
          <w:color w:val="000000"/>
          <w:szCs w:val="24"/>
        </w:rPr>
        <w:t>hospitals</w:t>
      </w:r>
      <w:r w:rsidRPr="001C7AED">
        <w:rPr>
          <w:rFonts w:cs="Arial"/>
          <w:color w:val="000000"/>
          <w:szCs w:val="24"/>
        </w:rPr>
        <w:t>kontakten med patient og p</w:t>
      </w:r>
      <w:r w:rsidR="003C68E7">
        <w:rPr>
          <w:rFonts w:cs="Arial"/>
          <w:color w:val="000000"/>
          <w:szCs w:val="24"/>
        </w:rPr>
        <w:t xml:space="preserve">årørende er blevet kortere, </w:t>
      </w:r>
      <w:r w:rsidR="003C68E7" w:rsidRPr="001C7AED">
        <w:rPr>
          <w:rFonts w:cs="Arial"/>
          <w:color w:val="000000"/>
          <w:szCs w:val="24"/>
        </w:rPr>
        <w:t>og flere opgaver skal klares i patientens hjemkommune</w:t>
      </w:r>
      <w:r w:rsidR="003C68E7">
        <w:rPr>
          <w:rFonts w:cs="Arial"/>
          <w:color w:val="000000"/>
          <w:szCs w:val="24"/>
        </w:rPr>
        <w:t>, hvorfor der er behov for</w:t>
      </w:r>
      <w:r w:rsidR="003C68E7" w:rsidRPr="001C7AED">
        <w:rPr>
          <w:rFonts w:cs="Arial"/>
          <w:color w:val="000000"/>
          <w:szCs w:val="24"/>
        </w:rPr>
        <w:t xml:space="preserve"> et godt tværsektorielt samarbejde. Her skal både egen læge, hjemmeplejen og patientens kommune være samarbejdspartnere i pleje, behandling samt rehabiliterende og pallierende tiltag i forhold til dyspnø.</w:t>
      </w:r>
      <w:r w:rsidR="003C68E7">
        <w:rPr>
          <w:rFonts w:cs="Arial"/>
          <w:color w:val="000000"/>
          <w:szCs w:val="24"/>
        </w:rPr>
        <w:t xml:space="preserve"> D</w:t>
      </w:r>
      <w:r w:rsidRPr="001C7AED">
        <w:rPr>
          <w:rFonts w:cs="Arial"/>
          <w:color w:val="000000"/>
          <w:szCs w:val="24"/>
        </w:rPr>
        <w:t>ette medføre</w:t>
      </w:r>
      <w:r>
        <w:rPr>
          <w:rFonts w:cs="Arial"/>
          <w:color w:val="000000"/>
          <w:szCs w:val="24"/>
        </w:rPr>
        <w:t xml:space="preserve">r </w:t>
      </w:r>
      <w:r w:rsidR="003C68E7">
        <w:rPr>
          <w:rFonts w:cs="Arial"/>
          <w:color w:val="000000"/>
          <w:szCs w:val="24"/>
        </w:rPr>
        <w:t xml:space="preserve">også </w:t>
      </w:r>
      <w:r>
        <w:rPr>
          <w:rFonts w:cs="Arial"/>
          <w:color w:val="000000"/>
          <w:szCs w:val="24"/>
        </w:rPr>
        <w:t>øgede krav til den behandlende hospitalsafdelings lægers og sygeplejerskers</w:t>
      </w:r>
      <w:r w:rsidRPr="001C7AED">
        <w:rPr>
          <w:rFonts w:cs="Arial"/>
          <w:color w:val="000000"/>
          <w:szCs w:val="24"/>
        </w:rPr>
        <w:t xml:space="preserve"> kliniske og sygdo</w:t>
      </w:r>
      <w:r>
        <w:rPr>
          <w:rFonts w:cs="Arial"/>
          <w:color w:val="000000"/>
          <w:szCs w:val="24"/>
        </w:rPr>
        <w:t>msfaglige kompetencer, fordi de</w:t>
      </w:r>
      <w:r w:rsidRPr="001C7AED">
        <w:rPr>
          <w:rFonts w:cs="Arial"/>
          <w:color w:val="000000"/>
          <w:szCs w:val="24"/>
        </w:rPr>
        <w:t xml:space="preserve"> på kortere tid skal lære patienten at kende, </w:t>
      </w:r>
      <w:r>
        <w:rPr>
          <w:rFonts w:cs="Arial"/>
          <w:color w:val="000000"/>
          <w:szCs w:val="24"/>
        </w:rPr>
        <w:t xml:space="preserve">og </w:t>
      </w:r>
      <w:r w:rsidRPr="001C7AED">
        <w:rPr>
          <w:rFonts w:cs="Arial"/>
          <w:color w:val="000000"/>
          <w:szCs w:val="24"/>
        </w:rPr>
        <w:t xml:space="preserve">identificere og tilpasse pleje og behandling til den enkelte patient og pårørendes behov og forventninger </w:t>
      </w:r>
      <w:r w:rsidR="00903964">
        <w:rPr>
          <w:rFonts w:cs="Arial"/>
          <w:color w:val="000000"/>
          <w:szCs w:val="24"/>
        </w:rPr>
        <w:fldChar w:fldCharType="begin"/>
      </w:r>
      <w:r w:rsidR="00903964">
        <w:rPr>
          <w:rFonts w:cs="Arial"/>
          <w:color w:val="000000"/>
          <w:szCs w:val="24"/>
        </w:rPr>
        <w:instrText>ADDIN RW.CITE{{1215 Bundgaard,Karin 2011}}</w:instrText>
      </w:r>
      <w:r w:rsidR="00903964">
        <w:rPr>
          <w:rFonts w:cs="Arial"/>
          <w:color w:val="000000"/>
          <w:szCs w:val="24"/>
        </w:rPr>
        <w:fldChar w:fldCharType="separate"/>
      </w:r>
      <w:r w:rsidR="001A2542">
        <w:rPr>
          <w:rFonts w:cs="Arial"/>
          <w:color w:val="000000"/>
          <w:szCs w:val="24"/>
        </w:rPr>
        <w:t>(19)</w:t>
      </w:r>
      <w:r w:rsidR="00903964">
        <w:rPr>
          <w:rFonts w:cs="Arial"/>
          <w:color w:val="000000"/>
          <w:szCs w:val="24"/>
        </w:rPr>
        <w:fldChar w:fldCharType="end"/>
      </w:r>
      <w:r w:rsidRPr="001C7AED">
        <w:rPr>
          <w:rFonts w:cs="Arial"/>
          <w:color w:val="000000"/>
          <w:szCs w:val="24"/>
        </w:rPr>
        <w:t xml:space="preserve">. </w:t>
      </w:r>
    </w:p>
    <w:p w:rsidR="00747202" w:rsidRPr="00747202" w:rsidRDefault="00747202" w:rsidP="00747202">
      <w:pPr>
        <w:spacing w:after="0" w:line="276" w:lineRule="auto"/>
        <w:rPr>
          <w:rFonts w:cs="Cambria"/>
          <w:szCs w:val="24"/>
        </w:rPr>
      </w:pPr>
    </w:p>
    <w:p w:rsidR="00747202" w:rsidRPr="00747202" w:rsidRDefault="00747202" w:rsidP="00747202">
      <w:pPr>
        <w:keepNext/>
        <w:keepLines/>
        <w:spacing w:after="0" w:line="276" w:lineRule="auto"/>
        <w:outlineLvl w:val="4"/>
        <w:rPr>
          <w:rFonts w:ascii="Palatino Linotype" w:eastAsiaTheme="majorEastAsia" w:hAnsi="Palatino Linotype" w:cstheme="majorBidi"/>
          <w:color w:val="0070C0"/>
          <w:szCs w:val="24"/>
        </w:rPr>
      </w:pPr>
      <w:r w:rsidRPr="00747202">
        <w:rPr>
          <w:rFonts w:ascii="Palatino Linotype" w:eastAsiaTheme="majorEastAsia" w:hAnsi="Palatino Linotype" w:cstheme="majorBidi"/>
          <w:color w:val="25337A"/>
          <w:szCs w:val="24"/>
        </w:rPr>
        <w:t>Bemærkninger og overvejelser</w:t>
      </w:r>
    </w:p>
    <w:p w:rsidR="003C68E7" w:rsidRDefault="00113C1F" w:rsidP="003C68E7">
      <w:pPr>
        <w:spacing w:after="0" w:line="276" w:lineRule="auto"/>
        <w:rPr>
          <w:rFonts w:cs="Arial"/>
          <w:color w:val="000000"/>
          <w:szCs w:val="24"/>
        </w:rPr>
      </w:pPr>
      <w:r w:rsidRPr="001C7AED">
        <w:rPr>
          <w:rFonts w:cs="Arial"/>
          <w:color w:val="000000"/>
          <w:szCs w:val="24"/>
        </w:rPr>
        <w:t xml:space="preserve">Det er vanskeligt at pleje og behandle dyspnø hos kræftpatienter, og det er sjældent et symptom, der forsvinder. Tværtimod bliver </w:t>
      </w:r>
      <w:proofErr w:type="spellStart"/>
      <w:r w:rsidRPr="001C7AED">
        <w:rPr>
          <w:rFonts w:cs="Arial"/>
          <w:color w:val="000000"/>
          <w:szCs w:val="24"/>
        </w:rPr>
        <w:t>dyspnøen</w:t>
      </w:r>
      <w:proofErr w:type="spellEnd"/>
      <w:r w:rsidRPr="001C7AED">
        <w:rPr>
          <w:rFonts w:cs="Arial"/>
          <w:color w:val="000000"/>
          <w:szCs w:val="24"/>
        </w:rPr>
        <w:t xml:space="preserve"> ofte mere udtalt i løbet af patientens samlede sygdomsforløb. </w:t>
      </w:r>
    </w:p>
    <w:p w:rsidR="00542B6E" w:rsidRDefault="00113C1F" w:rsidP="00113C1F">
      <w:pPr>
        <w:spacing w:after="120" w:line="276" w:lineRule="auto"/>
        <w:rPr>
          <w:rFonts w:cs="Arial"/>
          <w:color w:val="000000"/>
          <w:szCs w:val="24"/>
        </w:rPr>
      </w:pPr>
      <w:r w:rsidRPr="001C7AED">
        <w:rPr>
          <w:rFonts w:cs="Arial"/>
          <w:color w:val="000000"/>
          <w:szCs w:val="24"/>
        </w:rPr>
        <w:t>Da vi samtidigt kan behandle mere og forlænge levetiden hos mange kræftpatienter, ser det ud til at flere og</w:t>
      </w:r>
      <w:r w:rsidR="003C68E7">
        <w:rPr>
          <w:rFonts w:cs="Arial"/>
          <w:color w:val="000000"/>
          <w:szCs w:val="24"/>
        </w:rPr>
        <w:t> </w:t>
      </w:r>
      <w:r w:rsidRPr="001C7AED">
        <w:rPr>
          <w:rFonts w:cs="Arial"/>
          <w:color w:val="000000"/>
          <w:szCs w:val="24"/>
        </w:rPr>
        <w:t xml:space="preserve">flere patienter </w:t>
      </w:r>
      <w:r>
        <w:rPr>
          <w:rFonts w:cs="Arial"/>
          <w:color w:val="000000"/>
          <w:szCs w:val="24"/>
        </w:rPr>
        <w:t>kommer til at leve</w:t>
      </w:r>
      <w:r w:rsidRPr="001C7AED">
        <w:rPr>
          <w:rFonts w:cs="Arial"/>
          <w:color w:val="000000"/>
          <w:szCs w:val="24"/>
        </w:rPr>
        <w:t xml:space="preserve"> med dyspnø. </w:t>
      </w:r>
    </w:p>
    <w:p w:rsidR="00AB633B" w:rsidRPr="00AB6F3B" w:rsidRDefault="00AB633B" w:rsidP="00AB633B">
      <w:pPr>
        <w:pStyle w:val="Overskrift1"/>
        <w:spacing w:after="120"/>
        <w:rPr>
          <w:color w:val="215868" w:themeColor="accent5" w:themeShade="80"/>
          <w:sz w:val="40"/>
          <w:szCs w:val="40"/>
        </w:rPr>
      </w:pPr>
      <w:bookmarkStart w:id="31" w:name="_Toc526923338"/>
      <w:r w:rsidRPr="00AB6F3B">
        <w:rPr>
          <w:color w:val="25337A"/>
          <w:sz w:val="40"/>
          <w:szCs w:val="40"/>
        </w:rPr>
        <w:t>4. Referencer</w:t>
      </w:r>
      <w:bookmarkEnd w:id="25"/>
      <w:bookmarkEnd w:id="31"/>
    </w:p>
    <w:p w:rsidR="001A2542" w:rsidRPr="001A2542" w:rsidRDefault="001A2542" w:rsidP="001A2542">
      <w:pPr>
        <w:pStyle w:val="referencer"/>
        <w:ind w:left="284" w:hanging="284"/>
      </w:pPr>
      <w:bookmarkStart w:id="32" w:name="_Toc504560263"/>
      <w:r w:rsidRPr="001A2542">
        <w:t xml:space="preserve">(1) Simmelsgaard L. Dyspnø hos uhelbredeligt syge og døende patienter. Sygeplejersken 2005;16:30-41. </w:t>
      </w:r>
    </w:p>
    <w:p w:rsidR="001A2542" w:rsidRPr="001A2542" w:rsidRDefault="001A2542" w:rsidP="001A2542">
      <w:pPr>
        <w:pStyle w:val="referencer"/>
        <w:ind w:left="284" w:hanging="284"/>
      </w:pPr>
      <w:r w:rsidRPr="001A2542">
        <w:t xml:space="preserve">(2) Espersen BT, Taps EL. Kvalitetsudvikling af sygepleje til patienter med lungekræft og dyspnø. Sygeplejersken 2005;14:30-34. </w:t>
      </w:r>
    </w:p>
    <w:p w:rsidR="001A2542" w:rsidRPr="001A2542" w:rsidRDefault="001A2542" w:rsidP="001A2542">
      <w:pPr>
        <w:pStyle w:val="referencer"/>
        <w:ind w:left="284" w:hanging="284"/>
      </w:pPr>
      <w:r w:rsidRPr="001A2542">
        <w:t xml:space="preserve">(3) Jespersen BA, Salomonsen AF, Rasmussen TR.  Symptomlindring ved dyspnø. Ugeskrift for </w:t>
      </w:r>
      <w:proofErr w:type="spellStart"/>
      <w:r w:rsidRPr="001A2542">
        <w:t>laeger</w:t>
      </w:r>
      <w:proofErr w:type="spellEnd"/>
      <w:r w:rsidRPr="001A2542">
        <w:t xml:space="preserve"> JID - 0141730 . </w:t>
      </w:r>
    </w:p>
    <w:p w:rsidR="001A2542" w:rsidRPr="001A2542" w:rsidRDefault="001A2542" w:rsidP="001A2542">
      <w:pPr>
        <w:pStyle w:val="referencer"/>
        <w:ind w:left="284" w:hanging="284"/>
      </w:pPr>
      <w:r w:rsidRPr="001A2542">
        <w:t xml:space="preserve">(4) Spile M, Gamborg H, Davidsen TB, Simmelsgaard L, Jespersen BA, et a. Klinisk retningslinje for lindring af dyspnø hos voksne uhelbredeligt syge kræftpatienter. Center for kliniske retningslinjer, Nationalt </w:t>
      </w:r>
      <w:proofErr w:type="spellStart"/>
      <w:r w:rsidRPr="001A2542">
        <w:t>Clearingshouse</w:t>
      </w:r>
      <w:proofErr w:type="spellEnd"/>
      <w:r w:rsidRPr="001A2542">
        <w:t xml:space="preserve"> for Sygepleje 2012-15(2012-15). </w:t>
      </w:r>
    </w:p>
    <w:p w:rsidR="001A2542" w:rsidRPr="006F6DD6" w:rsidRDefault="001A2542" w:rsidP="001A2542">
      <w:pPr>
        <w:pStyle w:val="referencer"/>
        <w:ind w:left="284" w:hanging="284"/>
        <w:rPr>
          <w:lang w:val="en-US"/>
        </w:rPr>
      </w:pPr>
      <w:r w:rsidRPr="001A2542">
        <w:t xml:space="preserve">(5) </w:t>
      </w:r>
      <w:proofErr w:type="spellStart"/>
      <w:r w:rsidRPr="001A2542">
        <w:t>Saunders</w:t>
      </w:r>
      <w:proofErr w:type="spellEnd"/>
      <w:r w:rsidRPr="001A2542">
        <w:t xml:space="preserve"> C. International </w:t>
      </w:r>
      <w:proofErr w:type="spellStart"/>
      <w:r w:rsidRPr="001A2542">
        <w:t>Breathlessness</w:t>
      </w:r>
      <w:proofErr w:type="spellEnd"/>
      <w:r w:rsidRPr="001A2542">
        <w:t xml:space="preserve"> Programme. </w:t>
      </w:r>
      <w:r w:rsidRPr="006F6DD6">
        <w:rPr>
          <w:lang w:val="en-US"/>
        </w:rPr>
        <w:t xml:space="preserve">Available at: </w:t>
      </w:r>
      <w:hyperlink r:id="rId18" w:tgtFrame="_blank" w:history="1">
        <w:r w:rsidRPr="006F6DD6">
          <w:rPr>
            <w:rStyle w:val="Hyperlink"/>
            <w:lang w:val="en-US"/>
          </w:rPr>
          <w:t>https://cicelysaundersinternational.org/research/breathlessness-programme</w:t>
        </w:r>
      </w:hyperlink>
      <w:r w:rsidRPr="006F6DD6">
        <w:rPr>
          <w:lang w:val="en-US"/>
        </w:rPr>
        <w:t xml:space="preserve">. </w:t>
      </w:r>
    </w:p>
    <w:p w:rsidR="001A2542" w:rsidRPr="001A2542" w:rsidRDefault="001A2542" w:rsidP="001A2542">
      <w:pPr>
        <w:pStyle w:val="referencer"/>
        <w:ind w:left="284" w:hanging="284"/>
      </w:pPr>
      <w:r w:rsidRPr="001A2542">
        <w:t xml:space="preserve">(6) </w:t>
      </w:r>
      <w:proofErr w:type="spellStart"/>
      <w:r w:rsidRPr="001A2542">
        <w:t>Holländer</w:t>
      </w:r>
      <w:proofErr w:type="spellEnd"/>
      <w:r w:rsidRPr="001A2542">
        <w:t xml:space="preserve"> C. Dyspnø.. Sammenslutningen af Kræftafdelinger (SKA) 2012(2012). </w:t>
      </w:r>
    </w:p>
    <w:p w:rsidR="001A2542" w:rsidRPr="006F6DD6" w:rsidRDefault="001A2542" w:rsidP="001A2542">
      <w:pPr>
        <w:pStyle w:val="referencer"/>
        <w:ind w:left="284" w:hanging="284"/>
        <w:rPr>
          <w:lang w:val="en-US"/>
        </w:rPr>
      </w:pPr>
      <w:r w:rsidRPr="006F6DD6">
        <w:rPr>
          <w:lang w:val="en-US"/>
        </w:rPr>
        <w:t xml:space="preserve">(7) </w:t>
      </w:r>
      <w:proofErr w:type="spellStart"/>
      <w:r w:rsidRPr="006F6DD6">
        <w:rPr>
          <w:lang w:val="en-US"/>
        </w:rPr>
        <w:t>Blaney</w:t>
      </w:r>
      <w:proofErr w:type="spellEnd"/>
      <w:r w:rsidRPr="006F6DD6">
        <w:rPr>
          <w:lang w:val="en-US"/>
        </w:rPr>
        <w:t xml:space="preserve"> J, Gavin A.  Why cancer patients die in acute hospitals: A retrospective study by Note Review. Ireland Cancer Registry 2011(2011). </w:t>
      </w:r>
    </w:p>
    <w:p w:rsidR="001A2542" w:rsidRPr="006F6DD6" w:rsidRDefault="001A2542" w:rsidP="001A2542">
      <w:pPr>
        <w:pStyle w:val="referencer"/>
        <w:ind w:left="284" w:hanging="284"/>
        <w:rPr>
          <w:lang w:val="en-US"/>
        </w:rPr>
      </w:pPr>
      <w:r w:rsidRPr="006F6DD6">
        <w:rPr>
          <w:lang w:val="en-US"/>
        </w:rPr>
        <w:t xml:space="preserve">(8) Corner J, Plant HF, </w:t>
      </w:r>
      <w:proofErr w:type="spellStart"/>
      <w:r w:rsidRPr="006F6DD6">
        <w:rPr>
          <w:lang w:val="en-US"/>
        </w:rPr>
        <w:t>A'Hern</w:t>
      </w:r>
      <w:proofErr w:type="spellEnd"/>
      <w:r w:rsidRPr="006F6DD6">
        <w:rPr>
          <w:lang w:val="en-US"/>
        </w:rPr>
        <w:t xml:space="preserve"> RF, Bailey C. Non-pharmacological intervention for breathlessness in lung cancer. Palliative medicine JID - 8704926 . </w:t>
      </w:r>
    </w:p>
    <w:p w:rsidR="001A2542" w:rsidRPr="006F6DD6" w:rsidRDefault="001A2542" w:rsidP="001A2542">
      <w:pPr>
        <w:pStyle w:val="referencer"/>
        <w:ind w:left="284" w:hanging="284"/>
        <w:rPr>
          <w:lang w:val="en-US"/>
        </w:rPr>
      </w:pPr>
      <w:r w:rsidRPr="006F6DD6">
        <w:rPr>
          <w:lang w:val="en-US"/>
        </w:rPr>
        <w:t xml:space="preserve">(9) </w:t>
      </w:r>
      <w:proofErr w:type="spellStart"/>
      <w:r w:rsidRPr="006F6DD6">
        <w:rPr>
          <w:lang w:val="en-US"/>
        </w:rPr>
        <w:t>Bredin</w:t>
      </w:r>
      <w:proofErr w:type="spellEnd"/>
      <w:r w:rsidRPr="006F6DD6">
        <w:rPr>
          <w:lang w:val="en-US"/>
        </w:rPr>
        <w:t xml:space="preserve"> M, Corner JF, </w:t>
      </w:r>
      <w:proofErr w:type="spellStart"/>
      <w:r w:rsidRPr="006F6DD6">
        <w:rPr>
          <w:lang w:val="en-US"/>
        </w:rPr>
        <w:t>Krishnasamy</w:t>
      </w:r>
      <w:proofErr w:type="spellEnd"/>
      <w:r w:rsidRPr="006F6DD6">
        <w:rPr>
          <w:lang w:val="en-US"/>
        </w:rPr>
        <w:t xml:space="preserve"> MF, Plant HF, Bailey CF, </w:t>
      </w:r>
      <w:proofErr w:type="spellStart"/>
      <w:r w:rsidRPr="006F6DD6">
        <w:rPr>
          <w:lang w:val="en-US"/>
        </w:rPr>
        <w:t>A'Hern</w:t>
      </w:r>
      <w:proofErr w:type="spellEnd"/>
      <w:r w:rsidRPr="006F6DD6">
        <w:rPr>
          <w:lang w:val="en-US"/>
        </w:rPr>
        <w:t xml:space="preserve"> R. </w:t>
      </w:r>
      <w:proofErr w:type="spellStart"/>
      <w:r w:rsidRPr="006F6DD6">
        <w:rPr>
          <w:lang w:val="en-US"/>
        </w:rPr>
        <w:t>Multicentre</w:t>
      </w:r>
      <w:proofErr w:type="spellEnd"/>
      <w:r w:rsidRPr="006F6DD6">
        <w:rPr>
          <w:lang w:val="en-US"/>
        </w:rPr>
        <w:t xml:space="preserve"> </w:t>
      </w:r>
      <w:proofErr w:type="spellStart"/>
      <w:r w:rsidRPr="006F6DD6">
        <w:rPr>
          <w:lang w:val="en-US"/>
        </w:rPr>
        <w:t>randomised</w:t>
      </w:r>
      <w:proofErr w:type="spellEnd"/>
      <w:r w:rsidRPr="006F6DD6">
        <w:rPr>
          <w:lang w:val="en-US"/>
        </w:rPr>
        <w:t xml:space="preserve"> controlled trial of nursing intervention for breathlessness in patients with lung cancer. BMJ (Clinical research ed.) JID - 8900488 . </w:t>
      </w:r>
    </w:p>
    <w:p w:rsidR="001A2542" w:rsidRPr="006F6DD6" w:rsidRDefault="001A2542" w:rsidP="006F6DD6">
      <w:pPr>
        <w:pStyle w:val="referencer"/>
        <w:ind w:left="397" w:hanging="397"/>
        <w:rPr>
          <w:lang w:val="en-US"/>
        </w:rPr>
      </w:pPr>
      <w:r w:rsidRPr="006F6DD6">
        <w:rPr>
          <w:lang w:val="en-US"/>
        </w:rPr>
        <w:t xml:space="preserve">(10) Vickers AJ, FAU FM, FAU DG, </w:t>
      </w:r>
      <w:proofErr w:type="spellStart"/>
      <w:r w:rsidRPr="006F6DD6">
        <w:rPr>
          <w:lang w:val="en-US"/>
        </w:rPr>
        <w:t>Cassileth</w:t>
      </w:r>
      <w:proofErr w:type="spellEnd"/>
      <w:r w:rsidRPr="006F6DD6">
        <w:rPr>
          <w:lang w:val="en-US"/>
        </w:rPr>
        <w:t xml:space="preserve"> BR. </w:t>
      </w:r>
      <w:r w:rsidRPr="001A2542">
        <w:rPr>
          <w:lang w:val="en-US"/>
        </w:rPr>
        <w:t xml:space="preserve">Acupuncture for dyspnea in advanced cancer: a randomized, placebo-controlled pilot trial ISRCTN89462491]. </w:t>
      </w:r>
      <w:r w:rsidRPr="006F6DD6">
        <w:rPr>
          <w:lang w:val="en-US"/>
        </w:rPr>
        <w:t xml:space="preserve">(1472-684; 1472-684). </w:t>
      </w:r>
    </w:p>
    <w:p w:rsidR="001A2542" w:rsidRPr="006F6DD6" w:rsidRDefault="001A2542" w:rsidP="006F6DD6">
      <w:pPr>
        <w:pStyle w:val="referencer"/>
        <w:ind w:left="397" w:hanging="397"/>
        <w:rPr>
          <w:lang w:val="en-US"/>
        </w:rPr>
      </w:pPr>
      <w:r w:rsidRPr="006F6DD6">
        <w:rPr>
          <w:lang w:val="en-US"/>
        </w:rPr>
        <w:t xml:space="preserve">(11) Moore S, Corner JF, </w:t>
      </w:r>
      <w:proofErr w:type="spellStart"/>
      <w:r w:rsidRPr="006F6DD6">
        <w:rPr>
          <w:lang w:val="en-US"/>
        </w:rPr>
        <w:t>Haviland</w:t>
      </w:r>
      <w:proofErr w:type="spellEnd"/>
      <w:r w:rsidRPr="006F6DD6">
        <w:rPr>
          <w:lang w:val="en-US"/>
        </w:rPr>
        <w:t xml:space="preserve"> JF, Wells MF, Salmon EF, Normand CF, et al. </w:t>
      </w:r>
      <w:r>
        <w:rPr>
          <w:lang w:val="en-US"/>
        </w:rPr>
        <w:t xml:space="preserve">Nurse led follow up and </w:t>
      </w:r>
      <w:r w:rsidRPr="001A2542">
        <w:rPr>
          <w:lang w:val="en-US"/>
        </w:rPr>
        <w:t xml:space="preserve">conventional medical follow up in management of patients with lung cancer: </w:t>
      </w:r>
      <w:proofErr w:type="spellStart"/>
      <w:r w:rsidRPr="001A2542">
        <w:rPr>
          <w:lang w:val="en-US"/>
        </w:rPr>
        <w:t>randomised</w:t>
      </w:r>
      <w:proofErr w:type="spellEnd"/>
      <w:r w:rsidRPr="001A2542">
        <w:rPr>
          <w:lang w:val="en-US"/>
        </w:rPr>
        <w:t xml:space="preserve"> trial. </w:t>
      </w:r>
      <w:r w:rsidRPr="006F6DD6">
        <w:rPr>
          <w:lang w:val="en-US"/>
        </w:rPr>
        <w:t xml:space="preserve">BMJ (Clinical research ed.) JID - 8900488 . </w:t>
      </w:r>
    </w:p>
    <w:p w:rsidR="001A2542" w:rsidRPr="006F6DD6" w:rsidRDefault="001A2542" w:rsidP="006F6DD6">
      <w:pPr>
        <w:pStyle w:val="referencer"/>
        <w:ind w:left="397" w:hanging="397"/>
        <w:rPr>
          <w:lang w:val="en-US"/>
        </w:rPr>
      </w:pPr>
      <w:r w:rsidRPr="006F6DD6">
        <w:rPr>
          <w:lang w:val="en-US"/>
        </w:rPr>
        <w:t xml:space="preserve">(12) </w:t>
      </w:r>
      <w:proofErr w:type="spellStart"/>
      <w:r w:rsidRPr="006F6DD6">
        <w:rPr>
          <w:lang w:val="en-US"/>
        </w:rPr>
        <w:t>Bausewein</w:t>
      </w:r>
      <w:proofErr w:type="spellEnd"/>
      <w:r w:rsidRPr="006F6DD6">
        <w:rPr>
          <w:lang w:val="en-US"/>
        </w:rPr>
        <w:t xml:space="preserve"> C, Booth SF, </w:t>
      </w:r>
      <w:proofErr w:type="spellStart"/>
      <w:r w:rsidRPr="006F6DD6">
        <w:rPr>
          <w:lang w:val="en-US"/>
        </w:rPr>
        <w:t>Gysels</w:t>
      </w:r>
      <w:proofErr w:type="spellEnd"/>
      <w:r w:rsidRPr="006F6DD6">
        <w:rPr>
          <w:lang w:val="en-US"/>
        </w:rPr>
        <w:t xml:space="preserve"> M FAU - Higginson, </w:t>
      </w:r>
      <w:proofErr w:type="spellStart"/>
      <w:r w:rsidRPr="006F6DD6">
        <w:rPr>
          <w:lang w:val="en-US"/>
        </w:rPr>
        <w:t>Irene,J</w:t>
      </w:r>
      <w:proofErr w:type="spellEnd"/>
      <w:r w:rsidRPr="006F6DD6">
        <w:rPr>
          <w:lang w:val="en-US"/>
        </w:rPr>
        <w:t xml:space="preserve">., Higginson IJ. Non-pharmacological interventions for breathlessness in advanced stages of malignant and non-malignant diseases. The Cochrane database of systematic reviews JID - 100909747 (1469-493). </w:t>
      </w:r>
    </w:p>
    <w:p w:rsidR="001A2542" w:rsidRPr="006F6DD6" w:rsidRDefault="001A2542" w:rsidP="006F6DD6">
      <w:pPr>
        <w:pStyle w:val="referencer"/>
        <w:ind w:left="397" w:hanging="397"/>
        <w:rPr>
          <w:lang w:val="en-US"/>
        </w:rPr>
      </w:pPr>
      <w:r w:rsidRPr="006F6DD6">
        <w:rPr>
          <w:lang w:val="en-US"/>
        </w:rPr>
        <w:t xml:space="preserve">(13) Rueda JR, Sola IF, </w:t>
      </w:r>
      <w:proofErr w:type="spellStart"/>
      <w:r w:rsidRPr="006F6DD6">
        <w:rPr>
          <w:lang w:val="en-US"/>
        </w:rPr>
        <w:t>Pascual</w:t>
      </w:r>
      <w:proofErr w:type="spellEnd"/>
      <w:r w:rsidRPr="006F6DD6">
        <w:rPr>
          <w:lang w:val="en-US"/>
        </w:rPr>
        <w:t xml:space="preserve"> A FAU,- </w:t>
      </w:r>
      <w:proofErr w:type="spellStart"/>
      <w:r w:rsidRPr="006F6DD6">
        <w:rPr>
          <w:lang w:val="en-US"/>
        </w:rPr>
        <w:t>Subirana</w:t>
      </w:r>
      <w:proofErr w:type="spellEnd"/>
      <w:r w:rsidRPr="006F6DD6">
        <w:rPr>
          <w:lang w:val="en-US"/>
        </w:rPr>
        <w:t xml:space="preserve"> </w:t>
      </w:r>
      <w:proofErr w:type="spellStart"/>
      <w:r w:rsidRPr="006F6DD6">
        <w:rPr>
          <w:lang w:val="en-US"/>
        </w:rPr>
        <w:t>Casacuberta</w:t>
      </w:r>
      <w:proofErr w:type="spellEnd"/>
      <w:r w:rsidRPr="006F6DD6">
        <w:rPr>
          <w:lang w:val="en-US"/>
        </w:rPr>
        <w:t xml:space="preserve">, </w:t>
      </w:r>
      <w:proofErr w:type="spellStart"/>
      <w:r w:rsidRPr="006F6DD6">
        <w:rPr>
          <w:lang w:val="en-US"/>
        </w:rPr>
        <w:t>Subirana</w:t>
      </w:r>
      <w:proofErr w:type="spellEnd"/>
      <w:r w:rsidRPr="006F6DD6">
        <w:rPr>
          <w:lang w:val="en-US"/>
        </w:rPr>
        <w:t xml:space="preserve"> </w:t>
      </w:r>
      <w:proofErr w:type="spellStart"/>
      <w:r w:rsidRPr="006F6DD6">
        <w:rPr>
          <w:lang w:val="en-US"/>
        </w:rPr>
        <w:t>Casacuberta</w:t>
      </w:r>
      <w:proofErr w:type="spellEnd"/>
      <w:r w:rsidRPr="006F6DD6">
        <w:rPr>
          <w:lang w:val="en-US"/>
        </w:rPr>
        <w:t xml:space="preserve"> M. Non-invasive interventions for improving well-being and quality of life in patients with lung cancer. The Cochrane database of systematic reviews JID - 100909747 (1469-493). </w:t>
      </w:r>
    </w:p>
    <w:p w:rsidR="001A2542" w:rsidRPr="001A2542" w:rsidRDefault="001A2542" w:rsidP="006F6DD6">
      <w:pPr>
        <w:pStyle w:val="referencer"/>
        <w:ind w:left="397" w:hanging="397"/>
      </w:pPr>
      <w:r w:rsidRPr="006F6DD6">
        <w:rPr>
          <w:lang w:val="en-US"/>
        </w:rPr>
        <w:t xml:space="preserve">(14) </w:t>
      </w:r>
      <w:proofErr w:type="spellStart"/>
      <w:r w:rsidRPr="006F6DD6">
        <w:rPr>
          <w:lang w:val="en-US"/>
        </w:rPr>
        <w:t>Espersen</w:t>
      </w:r>
      <w:proofErr w:type="spellEnd"/>
      <w:r w:rsidRPr="006F6DD6">
        <w:rPr>
          <w:lang w:val="en-US"/>
        </w:rPr>
        <w:t xml:space="preserve"> BT, </w:t>
      </w:r>
      <w:proofErr w:type="spellStart"/>
      <w:r w:rsidRPr="006F6DD6">
        <w:rPr>
          <w:lang w:val="en-US"/>
        </w:rPr>
        <w:t>Roager</w:t>
      </w:r>
      <w:proofErr w:type="spellEnd"/>
      <w:r w:rsidRPr="006F6DD6">
        <w:rPr>
          <w:lang w:val="en-US"/>
        </w:rPr>
        <w:t xml:space="preserve"> AL, </w:t>
      </w:r>
      <w:proofErr w:type="spellStart"/>
      <w:r w:rsidRPr="006F6DD6">
        <w:rPr>
          <w:lang w:val="en-US"/>
        </w:rPr>
        <w:t>Brodersen</w:t>
      </w:r>
      <w:proofErr w:type="spellEnd"/>
      <w:r w:rsidRPr="006F6DD6">
        <w:rPr>
          <w:lang w:val="en-US"/>
        </w:rPr>
        <w:t xml:space="preserve"> AMJ. </w:t>
      </w:r>
      <w:r w:rsidRPr="001A2542">
        <w:t xml:space="preserve">At leve med åndenød. Onkologisk Afdeling, Aarhus </w:t>
      </w:r>
      <w:r w:rsidRPr="00086FEC">
        <w:t>Universitetshospital</w:t>
      </w:r>
      <w:r w:rsidRPr="001A2542">
        <w:t xml:space="preserve"> 2010(2010). </w:t>
      </w:r>
    </w:p>
    <w:p w:rsidR="001A2542" w:rsidRPr="006F6DD6" w:rsidRDefault="001A2542" w:rsidP="006F6DD6">
      <w:pPr>
        <w:pStyle w:val="referencer"/>
        <w:ind w:left="397" w:hanging="397"/>
        <w:rPr>
          <w:lang w:val="en-US"/>
        </w:rPr>
      </w:pPr>
      <w:r w:rsidRPr="006F6DD6">
        <w:rPr>
          <w:lang w:val="en-US"/>
        </w:rPr>
        <w:t xml:space="preserve">(15) Cranston JM, Crockett AF, </w:t>
      </w:r>
      <w:proofErr w:type="spellStart"/>
      <w:r w:rsidRPr="006F6DD6">
        <w:rPr>
          <w:lang w:val="en-US"/>
        </w:rPr>
        <w:t>Currow</w:t>
      </w:r>
      <w:proofErr w:type="spellEnd"/>
      <w:r w:rsidRPr="006F6DD6">
        <w:rPr>
          <w:lang w:val="en-US"/>
        </w:rPr>
        <w:t xml:space="preserve"> D. Oxygen therapy for </w:t>
      </w:r>
      <w:proofErr w:type="spellStart"/>
      <w:r w:rsidRPr="006F6DD6">
        <w:rPr>
          <w:lang w:val="en-US"/>
        </w:rPr>
        <w:t>dyspnoea</w:t>
      </w:r>
      <w:proofErr w:type="spellEnd"/>
      <w:r w:rsidRPr="006F6DD6">
        <w:rPr>
          <w:lang w:val="en-US"/>
        </w:rPr>
        <w:t xml:space="preserve"> in adults. The Cochrane database of systematic reviews JID - 100909747 (1469-493). </w:t>
      </w:r>
    </w:p>
    <w:p w:rsidR="001A2542" w:rsidRPr="006F6DD6" w:rsidRDefault="001A2542" w:rsidP="006F6DD6">
      <w:pPr>
        <w:pStyle w:val="referencer"/>
        <w:ind w:left="397" w:hanging="397"/>
        <w:rPr>
          <w:lang w:val="en-US"/>
        </w:rPr>
      </w:pPr>
      <w:r w:rsidRPr="006F6DD6">
        <w:rPr>
          <w:lang w:val="en-US"/>
        </w:rPr>
        <w:t xml:space="preserve">(16) </w:t>
      </w:r>
      <w:proofErr w:type="spellStart"/>
      <w:r w:rsidRPr="006F6DD6">
        <w:rPr>
          <w:lang w:val="en-US"/>
        </w:rPr>
        <w:t>DiSalvo</w:t>
      </w:r>
      <w:proofErr w:type="spellEnd"/>
      <w:r w:rsidRPr="006F6DD6">
        <w:rPr>
          <w:lang w:val="en-US"/>
        </w:rPr>
        <w:t xml:space="preserve"> WM, FAU JM, FAU TL, FAU CA, Mackay K. Putting evidence into practice: evidence-based interventions for cancer-related dyspnea. Clinical journal of oncology nursing JID - 9705336 . </w:t>
      </w:r>
    </w:p>
    <w:p w:rsidR="001A2542" w:rsidRPr="006F6DD6" w:rsidRDefault="001A2542" w:rsidP="006F6DD6">
      <w:pPr>
        <w:pStyle w:val="referencer"/>
        <w:ind w:left="397" w:hanging="397"/>
        <w:rPr>
          <w:lang w:val="en-US"/>
        </w:rPr>
      </w:pPr>
      <w:r w:rsidRPr="006F6DD6">
        <w:rPr>
          <w:lang w:val="en-US"/>
        </w:rPr>
        <w:t xml:space="preserve">(17) Barnes H, McDonald JF, Smallwood NF, </w:t>
      </w:r>
      <w:proofErr w:type="spellStart"/>
      <w:r w:rsidRPr="006F6DD6">
        <w:rPr>
          <w:lang w:val="en-US"/>
        </w:rPr>
        <w:t>Manser</w:t>
      </w:r>
      <w:proofErr w:type="spellEnd"/>
      <w:r w:rsidRPr="006F6DD6">
        <w:rPr>
          <w:lang w:val="en-US"/>
        </w:rPr>
        <w:t xml:space="preserve"> R. Opioids for the palliation of refractory breathlessness in adults with advanced disease and terminal illness. The Cochrane database of systematic reviews JID - 100909747 (1469-493). </w:t>
      </w:r>
    </w:p>
    <w:p w:rsidR="001A2542" w:rsidRPr="00086FEC" w:rsidRDefault="001A2542" w:rsidP="006F6DD6">
      <w:pPr>
        <w:pStyle w:val="referencer"/>
        <w:ind w:left="397" w:hanging="397"/>
        <w:rPr>
          <w:lang w:val="en-US"/>
        </w:rPr>
      </w:pPr>
      <w:r w:rsidRPr="006F6DD6">
        <w:rPr>
          <w:lang w:val="en-US"/>
        </w:rPr>
        <w:t xml:space="preserve">(18) Simon ST, FAU HI, Booth SF, Harding RF, </w:t>
      </w:r>
      <w:proofErr w:type="spellStart"/>
      <w:r w:rsidRPr="006F6DD6">
        <w:rPr>
          <w:lang w:val="en-US"/>
        </w:rPr>
        <w:t>Weingartner</w:t>
      </w:r>
      <w:proofErr w:type="spellEnd"/>
      <w:r w:rsidRPr="006F6DD6">
        <w:rPr>
          <w:lang w:val="en-US"/>
        </w:rPr>
        <w:t xml:space="preserve"> VF, </w:t>
      </w:r>
      <w:proofErr w:type="spellStart"/>
      <w:r w:rsidRPr="006F6DD6">
        <w:rPr>
          <w:lang w:val="en-US"/>
        </w:rPr>
        <w:t>Bausewein</w:t>
      </w:r>
      <w:proofErr w:type="spellEnd"/>
      <w:r w:rsidRPr="006F6DD6">
        <w:rPr>
          <w:lang w:val="en-US"/>
        </w:rPr>
        <w:t xml:space="preserve"> C. Benzodiazepines for the relief of breathlessness in advanced malignant and non-malignant diseases in adults. </w:t>
      </w:r>
      <w:r w:rsidRPr="00086FEC">
        <w:rPr>
          <w:lang w:val="en-US"/>
        </w:rPr>
        <w:t xml:space="preserve">The Cochrane database of systematic reviews JID - 100909747 (1469-493). </w:t>
      </w:r>
    </w:p>
    <w:p w:rsidR="00802C05" w:rsidRDefault="001A2542" w:rsidP="006F6DD6">
      <w:pPr>
        <w:pStyle w:val="referencer"/>
        <w:ind w:left="397" w:hanging="397"/>
      </w:pPr>
      <w:r w:rsidRPr="00086FEC">
        <w:rPr>
          <w:lang w:val="en-US"/>
        </w:rPr>
        <w:t xml:space="preserve">(19) </w:t>
      </w:r>
      <w:proofErr w:type="spellStart"/>
      <w:r w:rsidRPr="00086FEC">
        <w:rPr>
          <w:lang w:val="en-US"/>
        </w:rPr>
        <w:t>Bundgaard</w:t>
      </w:r>
      <w:proofErr w:type="spellEnd"/>
      <w:r w:rsidRPr="00086FEC">
        <w:rPr>
          <w:lang w:val="en-US"/>
        </w:rPr>
        <w:t xml:space="preserve"> K. </w:t>
      </w:r>
      <w:proofErr w:type="spellStart"/>
      <w:r w:rsidRPr="00086FEC">
        <w:rPr>
          <w:lang w:val="en-US"/>
        </w:rPr>
        <w:t>Kort</w:t>
      </w:r>
      <w:proofErr w:type="spellEnd"/>
      <w:r w:rsidRPr="00086FEC">
        <w:rPr>
          <w:lang w:val="en-US"/>
        </w:rPr>
        <w:t xml:space="preserve"> &amp; </w:t>
      </w:r>
      <w:proofErr w:type="spellStart"/>
      <w:r w:rsidRPr="00086FEC">
        <w:rPr>
          <w:lang w:val="en-US"/>
        </w:rPr>
        <w:t>Godt</w:t>
      </w:r>
      <w:proofErr w:type="spellEnd"/>
      <w:r w:rsidRPr="00086FEC">
        <w:rPr>
          <w:lang w:val="en-US"/>
        </w:rPr>
        <w:t xml:space="preserve">? </w:t>
      </w:r>
      <w:r w:rsidRPr="001A2542">
        <w:t>Om korttidsafsnit og korttidssygepleje. Klin Sygepleje 2011 2011;25(3):18-18-30.</w:t>
      </w:r>
    </w:p>
    <w:p w:rsidR="00C76D30" w:rsidRPr="00802C05" w:rsidRDefault="00C76D30" w:rsidP="00C76D30">
      <w:pPr>
        <w:spacing w:after="120" w:line="276" w:lineRule="auto"/>
        <w:ind w:left="340" w:hanging="340"/>
      </w:pPr>
    </w:p>
    <w:p w:rsidR="00D416C0" w:rsidRPr="00C76D30" w:rsidRDefault="00D416C0">
      <w:pPr>
        <w:spacing w:after="0"/>
        <w:rPr>
          <w:rFonts w:ascii="Palatino Linotype" w:eastAsiaTheme="majorEastAsia" w:hAnsi="Palatino Linotype" w:cstheme="majorBidi"/>
          <w:bCs/>
          <w:color w:val="25337A"/>
          <w:sz w:val="40"/>
          <w:szCs w:val="40"/>
        </w:rPr>
      </w:pPr>
      <w:r w:rsidRPr="00C76D30">
        <w:rPr>
          <w:color w:val="25337A"/>
          <w:sz w:val="40"/>
          <w:szCs w:val="40"/>
        </w:rPr>
        <w:br w:type="page"/>
      </w:r>
    </w:p>
    <w:p w:rsidR="00AB633B" w:rsidRPr="00217EE3" w:rsidRDefault="00AB633B" w:rsidP="00AB633B">
      <w:pPr>
        <w:pStyle w:val="Overskrift1"/>
        <w:spacing w:after="120"/>
        <w:rPr>
          <w:color w:val="215868" w:themeColor="accent5" w:themeShade="80"/>
          <w:sz w:val="40"/>
          <w:szCs w:val="40"/>
        </w:rPr>
      </w:pPr>
      <w:bookmarkStart w:id="33" w:name="_Toc526923339"/>
      <w:r w:rsidRPr="009C62DB">
        <w:rPr>
          <w:color w:val="25337A"/>
          <w:sz w:val="40"/>
          <w:szCs w:val="40"/>
        </w:rPr>
        <w:t>5. Metode</w:t>
      </w:r>
      <w:bookmarkEnd w:id="32"/>
      <w:bookmarkEnd w:id="33"/>
    </w:p>
    <w:p w:rsidR="00E86ADD" w:rsidRDefault="00793081" w:rsidP="00AB6F3B">
      <w:pPr>
        <w:pStyle w:val="Brdtekst2"/>
        <w:spacing w:after="120" w:line="276" w:lineRule="auto"/>
        <w:rPr>
          <w:i w:val="0"/>
          <w:szCs w:val="22"/>
        </w:rPr>
      </w:pPr>
      <w:r>
        <w:rPr>
          <w:i w:val="0"/>
          <w:szCs w:val="22"/>
        </w:rPr>
        <w:t xml:space="preserve">Den aktuelle udgave af </w:t>
      </w:r>
      <w:proofErr w:type="spellStart"/>
      <w:r>
        <w:rPr>
          <w:i w:val="0"/>
          <w:szCs w:val="22"/>
        </w:rPr>
        <w:t>DLCG’s</w:t>
      </w:r>
      <w:proofErr w:type="spellEnd"/>
      <w:r>
        <w:rPr>
          <w:i w:val="0"/>
          <w:szCs w:val="22"/>
        </w:rPr>
        <w:t xml:space="preserve"> retningslinje for behandling af dyspnø er baseret på den tidligere retningslinje forfattet af </w:t>
      </w:r>
      <w:r w:rsidRPr="00793081">
        <w:rPr>
          <w:szCs w:val="22"/>
        </w:rPr>
        <w:t>sygeplejespecialist Birgitte Espersen</w:t>
      </w:r>
      <w:r w:rsidR="00EE12E5">
        <w:rPr>
          <w:i w:val="0"/>
          <w:szCs w:val="22"/>
        </w:rPr>
        <w:t xml:space="preserve"> fra Kræftbehandlings</w:t>
      </w:r>
      <w:r>
        <w:rPr>
          <w:i w:val="0"/>
          <w:szCs w:val="22"/>
        </w:rPr>
        <w:t>afdeling ved Aarhus Universitetshospital.</w:t>
      </w:r>
    </w:p>
    <w:p w:rsidR="00793081" w:rsidRDefault="00793081" w:rsidP="00AB6F3B">
      <w:pPr>
        <w:pStyle w:val="Brdtekst2"/>
        <w:spacing w:after="120" w:line="276" w:lineRule="auto"/>
        <w:rPr>
          <w:i w:val="0"/>
          <w:szCs w:val="22"/>
        </w:rPr>
      </w:pPr>
      <w:r>
        <w:rPr>
          <w:i w:val="0"/>
          <w:szCs w:val="22"/>
        </w:rPr>
        <w:t xml:space="preserve">I forbindelse med den igangværende generelle formatkonvertering af kliniske retningslinjer i regi af </w:t>
      </w:r>
      <w:proofErr w:type="spellStart"/>
      <w:r>
        <w:rPr>
          <w:i w:val="0"/>
          <w:szCs w:val="22"/>
        </w:rPr>
        <w:t>kræft</w:t>
      </w:r>
      <w:r>
        <w:rPr>
          <w:i w:val="0"/>
          <w:szCs w:val="22"/>
        </w:rPr>
        <w:softHyphen/>
        <w:t>grupperne</w:t>
      </w:r>
      <w:proofErr w:type="spellEnd"/>
      <w:r>
        <w:rPr>
          <w:i w:val="0"/>
          <w:szCs w:val="22"/>
        </w:rPr>
        <w:t xml:space="preserve"> under DMCG.dk er den tidligere retningslinje </w:t>
      </w:r>
      <w:proofErr w:type="spellStart"/>
      <w:r>
        <w:rPr>
          <w:i w:val="0"/>
          <w:szCs w:val="22"/>
        </w:rPr>
        <w:t>omredigeret</w:t>
      </w:r>
      <w:proofErr w:type="spellEnd"/>
      <w:r>
        <w:rPr>
          <w:i w:val="0"/>
          <w:szCs w:val="22"/>
        </w:rPr>
        <w:t xml:space="preserve"> til nyt format ved </w:t>
      </w:r>
      <w:r w:rsidRPr="00793081">
        <w:rPr>
          <w:szCs w:val="22"/>
        </w:rPr>
        <w:t>Torben Riis Rasmussen</w:t>
      </w:r>
      <w:r>
        <w:rPr>
          <w:i w:val="0"/>
          <w:szCs w:val="22"/>
        </w:rPr>
        <w:t xml:space="preserve">, formand for DLCG og overlæge ved Lungemedicinsk afdeling </w:t>
      </w:r>
      <w:r w:rsidR="000014F1">
        <w:rPr>
          <w:i w:val="0"/>
          <w:szCs w:val="22"/>
        </w:rPr>
        <w:t xml:space="preserve">ved Aarhus Universitetshospital med få ændringer i selve indholdet, men med delvis opdatering af referencer og graduering af de enkelte referencers evidensniveau. Sidstnævnte i samarbejde med Retningslinjesekretariatet under DMCG/RKKP. </w:t>
      </w:r>
    </w:p>
    <w:p w:rsidR="000014F1" w:rsidRPr="00793081" w:rsidRDefault="000014F1" w:rsidP="00AB633B">
      <w:pPr>
        <w:pStyle w:val="Brdtekst2"/>
        <w:spacing w:line="276" w:lineRule="auto"/>
        <w:rPr>
          <w:i w:val="0"/>
          <w:szCs w:val="22"/>
        </w:rPr>
      </w:pPr>
      <w:r>
        <w:rPr>
          <w:i w:val="0"/>
          <w:szCs w:val="22"/>
        </w:rPr>
        <w:t>Det redigerede dokument er herefter</w:t>
      </w:r>
      <w:r w:rsidR="00EE12E5">
        <w:rPr>
          <w:i w:val="0"/>
          <w:szCs w:val="22"/>
        </w:rPr>
        <w:t xml:space="preserve"> gennemgået og</w:t>
      </w:r>
      <w:r>
        <w:rPr>
          <w:i w:val="0"/>
          <w:szCs w:val="22"/>
        </w:rPr>
        <w:t xml:space="preserve"> tilrettet / suppleret af retningslinjens oprindelige forfatter</w:t>
      </w:r>
      <w:r w:rsidR="00EE12E5">
        <w:rPr>
          <w:i w:val="0"/>
          <w:szCs w:val="22"/>
        </w:rPr>
        <w:t xml:space="preserve">, </w:t>
      </w:r>
      <w:r w:rsidR="00EE12E5" w:rsidRPr="00EE12E5">
        <w:rPr>
          <w:szCs w:val="22"/>
        </w:rPr>
        <w:t>Birgitte</w:t>
      </w:r>
      <w:r w:rsidR="00EE12E5">
        <w:rPr>
          <w:i w:val="0"/>
          <w:szCs w:val="22"/>
        </w:rPr>
        <w:t xml:space="preserve"> </w:t>
      </w:r>
      <w:r w:rsidR="00EE12E5" w:rsidRPr="00EE12E5">
        <w:rPr>
          <w:szCs w:val="22"/>
        </w:rPr>
        <w:t>Espersen</w:t>
      </w:r>
      <w:r w:rsidR="00EE12E5">
        <w:rPr>
          <w:i w:val="0"/>
          <w:szCs w:val="22"/>
        </w:rPr>
        <w:t>,</w:t>
      </w:r>
      <w:r>
        <w:rPr>
          <w:i w:val="0"/>
          <w:szCs w:val="22"/>
        </w:rPr>
        <w:t xml:space="preserve"> og af </w:t>
      </w:r>
      <w:r w:rsidRPr="00EE12E5">
        <w:rPr>
          <w:szCs w:val="22"/>
        </w:rPr>
        <w:t>overlæge Bodil Jespersen</w:t>
      </w:r>
      <w:r w:rsidR="00EE12E5">
        <w:rPr>
          <w:i w:val="0"/>
          <w:szCs w:val="22"/>
        </w:rPr>
        <w:t xml:space="preserve"> fra </w:t>
      </w:r>
      <w:r w:rsidR="00EE12E5" w:rsidRPr="00EE12E5">
        <w:rPr>
          <w:i w:val="0"/>
          <w:szCs w:val="22"/>
        </w:rPr>
        <w:t>Enhed for Lindrende Behandling</w:t>
      </w:r>
      <w:r w:rsidR="00EE12E5">
        <w:rPr>
          <w:i w:val="0"/>
          <w:szCs w:val="22"/>
        </w:rPr>
        <w:t xml:space="preserve"> ved </w:t>
      </w:r>
      <w:proofErr w:type="spellStart"/>
      <w:r w:rsidR="00EE12E5">
        <w:rPr>
          <w:i w:val="0"/>
          <w:szCs w:val="22"/>
        </w:rPr>
        <w:t>Kræftbehandlings</w:t>
      </w:r>
      <w:r w:rsidR="00EE12E5">
        <w:rPr>
          <w:i w:val="0"/>
          <w:szCs w:val="22"/>
        </w:rPr>
        <w:softHyphen/>
        <w:t>afdelingen</w:t>
      </w:r>
      <w:proofErr w:type="spellEnd"/>
      <w:r w:rsidR="00EE12E5">
        <w:rPr>
          <w:i w:val="0"/>
          <w:szCs w:val="22"/>
        </w:rPr>
        <w:t xml:space="preserve"> ved </w:t>
      </w:r>
      <w:r w:rsidR="00EE12E5" w:rsidRPr="00EE12E5">
        <w:rPr>
          <w:i w:val="0"/>
          <w:szCs w:val="22"/>
        </w:rPr>
        <w:t>Aarhus Universitetshospital</w:t>
      </w:r>
      <w:r w:rsidR="00EE12E5">
        <w:rPr>
          <w:i w:val="0"/>
          <w:szCs w:val="22"/>
        </w:rPr>
        <w:t>.</w:t>
      </w:r>
    </w:p>
    <w:p w:rsidR="00793081" w:rsidRPr="00E04155" w:rsidRDefault="00793081" w:rsidP="00AB633B">
      <w:pPr>
        <w:pStyle w:val="Brdtekst2"/>
        <w:spacing w:line="276" w:lineRule="auto"/>
        <w:rPr>
          <w:i w:val="0"/>
          <w:szCs w:val="22"/>
        </w:rPr>
      </w:pPr>
    </w:p>
    <w:p w:rsidR="00AB633B" w:rsidRDefault="00AB633B" w:rsidP="00AB633B">
      <w:pPr>
        <w:pStyle w:val="Overskrift5"/>
        <w:spacing w:before="0" w:line="276" w:lineRule="auto"/>
      </w:pPr>
      <w:r w:rsidRPr="002C71BA">
        <w:rPr>
          <w:rStyle w:val="Overskrift5Tegn"/>
          <w:color w:val="25337A"/>
        </w:rPr>
        <w:t>Litteratursøgning</w:t>
      </w:r>
      <w:r w:rsidRPr="002C71BA">
        <w:rPr>
          <w:color w:val="25337A"/>
        </w:rPr>
        <w:t xml:space="preserve"> </w:t>
      </w:r>
    </w:p>
    <w:p w:rsidR="00E70AC4" w:rsidRPr="007A7C8D" w:rsidRDefault="005D14BD" w:rsidP="00AB633B">
      <w:pPr>
        <w:pStyle w:val="Brdtekst2"/>
        <w:spacing w:line="276" w:lineRule="auto"/>
        <w:rPr>
          <w:b/>
          <w:i w:val="0"/>
          <w:szCs w:val="22"/>
          <w:highlight w:val="magenta"/>
        </w:rPr>
      </w:pPr>
      <w:r w:rsidRPr="005D14BD">
        <w:rPr>
          <w:i w:val="0"/>
          <w:szCs w:val="22"/>
        </w:rPr>
        <w:t xml:space="preserve">Litteraturen, der ligger til grund for denne kliniske retningslinje, er </w:t>
      </w:r>
      <w:r>
        <w:rPr>
          <w:i w:val="0"/>
          <w:szCs w:val="22"/>
        </w:rPr>
        <w:t xml:space="preserve">primært </w:t>
      </w:r>
      <w:r w:rsidRPr="005D14BD">
        <w:rPr>
          <w:i w:val="0"/>
          <w:szCs w:val="22"/>
        </w:rPr>
        <w:t xml:space="preserve">fremsøgt i </w:t>
      </w:r>
      <w:proofErr w:type="spellStart"/>
      <w:r w:rsidRPr="005D14BD">
        <w:rPr>
          <w:i w:val="0"/>
          <w:szCs w:val="22"/>
        </w:rPr>
        <w:t>Cochrane</w:t>
      </w:r>
      <w:proofErr w:type="spellEnd"/>
      <w:r w:rsidRPr="005D14BD">
        <w:rPr>
          <w:i w:val="0"/>
          <w:szCs w:val="22"/>
        </w:rPr>
        <w:t xml:space="preserve"> Database og via </w:t>
      </w:r>
      <w:proofErr w:type="spellStart"/>
      <w:r w:rsidRPr="005D14BD">
        <w:rPr>
          <w:i w:val="0"/>
          <w:szCs w:val="22"/>
        </w:rPr>
        <w:t>PubMed</w:t>
      </w:r>
      <w:proofErr w:type="spellEnd"/>
      <w:r>
        <w:rPr>
          <w:i w:val="0"/>
          <w:szCs w:val="22"/>
        </w:rPr>
        <w:t xml:space="preserve"> ved retningslinjens hovedforfatter</w:t>
      </w:r>
      <w:r w:rsidRPr="005D14BD">
        <w:rPr>
          <w:i w:val="0"/>
          <w:szCs w:val="22"/>
        </w:rPr>
        <w:t xml:space="preserve">, hvor der er søgt efter </w:t>
      </w:r>
      <w:proofErr w:type="spellStart"/>
      <w:r>
        <w:rPr>
          <w:i w:val="0"/>
          <w:szCs w:val="22"/>
        </w:rPr>
        <w:t>engelsk-sprogede</w:t>
      </w:r>
      <w:proofErr w:type="spellEnd"/>
      <w:r>
        <w:rPr>
          <w:i w:val="0"/>
          <w:szCs w:val="22"/>
        </w:rPr>
        <w:t xml:space="preserve"> </w:t>
      </w:r>
      <w:r w:rsidRPr="005D14BD">
        <w:rPr>
          <w:i w:val="0"/>
          <w:szCs w:val="22"/>
        </w:rPr>
        <w:t xml:space="preserve">systematiske gennemgange </w:t>
      </w:r>
      <w:r>
        <w:rPr>
          <w:i w:val="0"/>
          <w:szCs w:val="22"/>
        </w:rPr>
        <w:t>vedrørende non-farmakologisk og farmakologisk behandling af dyspnø hos kræftsyge patienter, tillige med foreliggende danske studier og ekspertanbefalinger. Der er ved aktuelle konvertering af retningslinjens format i mindre omfang foretaget supplerende opdateringer af den tidligere fremfundne litteratur.</w:t>
      </w:r>
    </w:p>
    <w:p w:rsidR="00AB633B" w:rsidRDefault="00AB633B" w:rsidP="00AB633B">
      <w:pPr>
        <w:spacing w:after="0" w:line="276" w:lineRule="auto"/>
        <w:rPr>
          <w:szCs w:val="24"/>
        </w:rPr>
      </w:pPr>
    </w:p>
    <w:p w:rsidR="00AB633B" w:rsidRDefault="00AB633B" w:rsidP="00AB633B">
      <w:pPr>
        <w:pStyle w:val="Overskrift5"/>
        <w:spacing w:before="0" w:line="276" w:lineRule="auto"/>
      </w:pPr>
      <w:r w:rsidRPr="002C71BA">
        <w:rPr>
          <w:color w:val="25337A"/>
        </w:rPr>
        <w:t>Litteraturgennemgang</w:t>
      </w:r>
    </w:p>
    <w:p w:rsidR="00E70AC4" w:rsidRPr="007A7C8D" w:rsidRDefault="00CA3716" w:rsidP="00AB633B">
      <w:pPr>
        <w:spacing w:after="0" w:line="276" w:lineRule="auto"/>
        <w:rPr>
          <w:b/>
          <w:highlight w:val="magenta"/>
        </w:rPr>
      </w:pPr>
      <w:r w:rsidRPr="00CA3716">
        <w:t xml:space="preserve">Den </w:t>
      </w:r>
      <w:r>
        <w:t xml:space="preserve">fremsøgte litteratur har primært været gennemgået af retningslinjens hovedforfatter, hvor der så er medtaget engelsk- og </w:t>
      </w:r>
      <w:r w:rsidR="002A3E4B">
        <w:t>dansksprogede</w:t>
      </w:r>
      <w:r>
        <w:t xml:space="preserve"> litteratur og artikler, som er vurderet relevante i forhold til </w:t>
      </w:r>
      <w:proofErr w:type="spellStart"/>
      <w:r>
        <w:t>lungekræft</w:t>
      </w:r>
      <w:r>
        <w:softHyphen/>
        <w:t>patienter</w:t>
      </w:r>
      <w:proofErr w:type="spellEnd"/>
      <w:r>
        <w:t xml:space="preserve">. Udsagnene fra kilderne er syntetiseret til den oprindelige udgave af denne retningslinje. Ved den aktuelle konvertering til nyt fælles DMCG/RKKP-retningslinjeformat er </w:t>
      </w:r>
      <w:proofErr w:type="spellStart"/>
      <w:r>
        <w:t>evidens</w:t>
      </w:r>
      <w:r w:rsidR="00FA0B0C">
        <w:softHyphen/>
      </w:r>
      <w:r>
        <w:t>niveauerne</w:t>
      </w:r>
      <w:proofErr w:type="spellEnd"/>
      <w:r>
        <w:t xml:space="preserve"> for reference</w:t>
      </w:r>
      <w:r>
        <w:softHyphen/>
        <w:t>litteraturen gennemgået og vurderet i samarbejde med Retningslinjesekretariatet under DMCG/RKKP.</w:t>
      </w:r>
    </w:p>
    <w:p w:rsidR="00AB633B" w:rsidRPr="00CB31D5" w:rsidRDefault="00AB633B" w:rsidP="00AB633B">
      <w:pPr>
        <w:spacing w:after="0" w:line="276" w:lineRule="auto"/>
        <w:rPr>
          <w:szCs w:val="24"/>
        </w:rPr>
      </w:pPr>
    </w:p>
    <w:p w:rsidR="00AB633B" w:rsidRDefault="00AB633B" w:rsidP="00AB633B">
      <w:pPr>
        <w:pStyle w:val="Overskrift5"/>
        <w:spacing w:before="0" w:line="276" w:lineRule="auto"/>
        <w:rPr>
          <w:highlight w:val="yellow"/>
        </w:rPr>
      </w:pPr>
      <w:r w:rsidRPr="002C71BA">
        <w:rPr>
          <w:color w:val="25337A"/>
        </w:rPr>
        <w:t>Formulering af anbefalinger</w:t>
      </w:r>
    </w:p>
    <w:p w:rsidR="00DC0D1F" w:rsidRDefault="00F97BED" w:rsidP="00AB633B">
      <w:pPr>
        <w:spacing w:after="0" w:line="276" w:lineRule="auto"/>
      </w:pPr>
      <w:r w:rsidRPr="00F97BED">
        <w:t xml:space="preserve">Anbefalingerne </w:t>
      </w:r>
      <w:r>
        <w:t>i retningslinjen er formuleret ud</w:t>
      </w:r>
      <w:r w:rsidR="002A3E4B">
        <w:t xml:space="preserve"> </w:t>
      </w:r>
      <w:r>
        <w:t>fra en tænkt naturlig rækkefølge af intervention i daglig klinisk praksis og er form</w:t>
      </w:r>
      <w:r w:rsidR="00793081">
        <w:t>uleret så kortfattet og konkret</w:t>
      </w:r>
      <w:r>
        <w:t xml:space="preserve"> som muligt for hurtigt opslag og overblik. </w:t>
      </w:r>
    </w:p>
    <w:p w:rsidR="00E70AC4" w:rsidRPr="00F97BED" w:rsidRDefault="00F97BED" w:rsidP="00AB633B">
      <w:pPr>
        <w:spacing w:after="0" w:line="276" w:lineRule="auto"/>
      </w:pPr>
      <w:r>
        <w:t xml:space="preserve">Anbefalingerne er formuleret i et uformelt samarbejde mellem retningslinjens hoved- og </w:t>
      </w:r>
      <w:proofErr w:type="spellStart"/>
      <w:r>
        <w:t>biforfatter</w:t>
      </w:r>
      <w:r w:rsidR="00472001">
        <w:t>ere</w:t>
      </w:r>
      <w:proofErr w:type="spellEnd"/>
      <w:r w:rsidR="0082617F">
        <w:t xml:space="preserve"> og </w:t>
      </w:r>
      <w:r w:rsidR="0082617F" w:rsidRPr="0082617F">
        <w:t>Retningslinjesekretariatet under DMCG/RKKP</w:t>
      </w:r>
      <w:r w:rsidR="0082617F">
        <w:t>.</w:t>
      </w:r>
    </w:p>
    <w:p w:rsidR="00AB633B" w:rsidRDefault="00AB633B" w:rsidP="00AB633B">
      <w:pPr>
        <w:spacing w:after="0" w:line="276" w:lineRule="auto"/>
      </w:pPr>
    </w:p>
    <w:p w:rsidR="00AB633B" w:rsidRPr="00B25EE9" w:rsidRDefault="00AB633B" w:rsidP="00AB633B">
      <w:pPr>
        <w:pStyle w:val="Overskrift5"/>
        <w:spacing w:before="0" w:line="276" w:lineRule="auto"/>
        <w:rPr>
          <w:color w:val="244061" w:themeColor="accent1" w:themeShade="80"/>
        </w:rPr>
      </w:pPr>
      <w:r w:rsidRPr="002C71BA">
        <w:rPr>
          <w:color w:val="25337A"/>
        </w:rPr>
        <w:t>Interessentinvolvering</w:t>
      </w:r>
    </w:p>
    <w:p w:rsidR="00AB633B" w:rsidRPr="00E04155" w:rsidRDefault="007A7C8D" w:rsidP="00AB633B">
      <w:pPr>
        <w:spacing w:after="0" w:line="276" w:lineRule="auto"/>
      </w:pPr>
      <w:r w:rsidRPr="007A7C8D">
        <w:t xml:space="preserve">Der </w:t>
      </w:r>
      <w:r>
        <w:t>har ikke været direkte patient- eller pårørende-involvering i udarbejdelsen af nærværende kliniske retningslinje</w:t>
      </w:r>
      <w:r w:rsidR="000959DB">
        <w:t>.</w:t>
      </w:r>
    </w:p>
    <w:p w:rsidR="00AB633B" w:rsidRPr="00CB31D5" w:rsidRDefault="00AB633B" w:rsidP="00AB633B">
      <w:pPr>
        <w:spacing w:after="0" w:line="276" w:lineRule="auto"/>
        <w:rPr>
          <w:szCs w:val="24"/>
        </w:rPr>
      </w:pPr>
    </w:p>
    <w:p w:rsidR="00AB633B" w:rsidRDefault="00AB633B" w:rsidP="00AB633B">
      <w:pPr>
        <w:pStyle w:val="Overskrift5"/>
        <w:spacing w:before="0" w:line="276" w:lineRule="auto"/>
      </w:pPr>
      <w:r w:rsidRPr="002C71BA">
        <w:rPr>
          <w:color w:val="25337A"/>
        </w:rPr>
        <w:t>Høring og godkendelse</w:t>
      </w:r>
    </w:p>
    <w:p w:rsidR="0082617F" w:rsidRDefault="0082617F" w:rsidP="00AB6F3B">
      <w:pPr>
        <w:spacing w:after="120" w:line="276" w:lineRule="auto"/>
      </w:pPr>
      <w:r>
        <w:t>I og med, at der aktuelt helt overvejende har været tale om en konvertering af en foreliggende klinisk retningslinje til et nyt format og kun er foretaget begrænset opdatering af de allerede foreliggende referencer, er det ikke vurderet påkrævet med en formel bred høringsfase, da formatkonverteringen ikke har berørt selve retningslinjens indhold.</w:t>
      </w:r>
    </w:p>
    <w:p w:rsidR="0082617F" w:rsidRDefault="0082617F" w:rsidP="00AB633B">
      <w:pPr>
        <w:spacing w:after="0" w:line="276" w:lineRule="auto"/>
      </w:pPr>
      <w:r>
        <w:t xml:space="preserve">Når retningslinjer </w:t>
      </w:r>
      <w:r w:rsidR="00CE6402">
        <w:t xml:space="preserve">som planlagt </w:t>
      </w:r>
      <w:r>
        <w:t>i løbet af 1. halvdel af 2019 opdateres, vil den i den proces blive sendt ud i en formel høringsfase.</w:t>
      </w:r>
    </w:p>
    <w:p w:rsidR="00AB633B" w:rsidRDefault="00AB633B" w:rsidP="00AB633B">
      <w:pPr>
        <w:spacing w:after="0" w:line="276" w:lineRule="auto"/>
      </w:pPr>
    </w:p>
    <w:p w:rsidR="00AB633B" w:rsidRPr="003E2778" w:rsidRDefault="00AB633B" w:rsidP="00AB633B">
      <w:pPr>
        <w:pStyle w:val="Listeafsnit"/>
        <w:spacing w:after="0" w:line="276" w:lineRule="auto"/>
        <w:contextualSpacing w:val="0"/>
        <w:rPr>
          <w:rFonts w:ascii="Palatino Linotype" w:hAnsi="Palatino Linotype"/>
        </w:rPr>
      </w:pPr>
      <w:r w:rsidRPr="00F37A2F">
        <w:rPr>
          <w:rFonts w:ascii="Palatino Linotype" w:hAnsi="Palatino Linotype"/>
          <w:color w:val="25337A"/>
        </w:rPr>
        <w:t>Behov for yderligere forskning</w:t>
      </w:r>
    </w:p>
    <w:p w:rsidR="00E70AC4" w:rsidRPr="000959DB" w:rsidRDefault="000959DB" w:rsidP="00AB633B">
      <w:pPr>
        <w:spacing w:after="0" w:line="276" w:lineRule="auto"/>
      </w:pPr>
      <w:r w:rsidRPr="000959DB">
        <w:t xml:space="preserve">Palliativ </w:t>
      </w:r>
      <w:r>
        <w:t xml:space="preserve">behandling af dyspnø i relation til cancersygdom er generelt svagt dokumenteret, og der er behov for flere og større velgennemførte studier til bedre afklaring af evidensgrundlaget for de foreliggende anbefalinger – såvel for de non-farmakologiske virkemidler som for de farmakologiske.  </w:t>
      </w:r>
    </w:p>
    <w:p w:rsidR="00AB633B" w:rsidRPr="006A3607" w:rsidRDefault="00AB633B" w:rsidP="00AB633B">
      <w:pPr>
        <w:spacing w:after="0" w:line="276" w:lineRule="auto"/>
        <w:rPr>
          <w:color w:val="215868" w:themeColor="accent5" w:themeShade="80"/>
          <w:sz w:val="32"/>
          <w:szCs w:val="32"/>
        </w:rPr>
      </w:pPr>
    </w:p>
    <w:p w:rsidR="00AB633B" w:rsidRDefault="00AB633B" w:rsidP="00AB633B">
      <w:pPr>
        <w:pStyle w:val="Overskrift5"/>
        <w:spacing w:before="0" w:line="276" w:lineRule="auto"/>
        <w:rPr>
          <w:i/>
        </w:rPr>
      </w:pPr>
      <w:r w:rsidRPr="002C71BA">
        <w:rPr>
          <w:rStyle w:val="Overskrift5Tegn"/>
          <w:color w:val="25337A"/>
        </w:rPr>
        <w:t>Forfattere</w:t>
      </w:r>
      <w:r w:rsidRPr="002C71BA">
        <w:rPr>
          <w:color w:val="25337A"/>
        </w:rPr>
        <w:t xml:space="preserve"> </w:t>
      </w:r>
    </w:p>
    <w:p w:rsidR="000959DB" w:rsidRPr="000959DB" w:rsidRDefault="000959DB" w:rsidP="000959DB">
      <w:pPr>
        <w:pStyle w:val="Overskrift7"/>
        <w:numPr>
          <w:ilvl w:val="0"/>
          <w:numId w:val="5"/>
        </w:numPr>
        <w:spacing w:after="120" w:line="276" w:lineRule="auto"/>
        <w:ind w:left="351" w:hanging="357"/>
        <w:rPr>
          <w:i w:val="0"/>
        </w:rPr>
      </w:pPr>
      <w:r w:rsidRPr="00F97BED">
        <w:t>Birgitte Espersen</w:t>
      </w:r>
      <w:r w:rsidRPr="000959DB">
        <w:rPr>
          <w:i w:val="0"/>
        </w:rPr>
        <w:t xml:space="preserve">, </w:t>
      </w:r>
      <w:r w:rsidR="00EE12E5">
        <w:rPr>
          <w:i w:val="0"/>
        </w:rPr>
        <w:t>sygeplejespecialist, Kræftbehandlings</w:t>
      </w:r>
      <w:r w:rsidRPr="000959DB">
        <w:rPr>
          <w:i w:val="0"/>
        </w:rPr>
        <w:t>afdeling</w:t>
      </w:r>
      <w:r w:rsidR="00EE12E5">
        <w:rPr>
          <w:i w:val="0"/>
        </w:rPr>
        <w:t xml:space="preserve">en ved </w:t>
      </w:r>
      <w:r w:rsidRPr="000959DB">
        <w:rPr>
          <w:i w:val="0"/>
        </w:rPr>
        <w:t>Aarhus Universitetshospital</w:t>
      </w:r>
      <w:r>
        <w:rPr>
          <w:i w:val="0"/>
        </w:rPr>
        <w:t xml:space="preserve"> </w:t>
      </w:r>
      <w:r w:rsidR="002F1FF7">
        <w:rPr>
          <w:i w:val="0"/>
        </w:rPr>
        <w:t xml:space="preserve">er retningslinjens hovedforfatter </w:t>
      </w:r>
      <w:r>
        <w:rPr>
          <w:i w:val="0"/>
        </w:rPr>
        <w:t>(ingen </w:t>
      </w:r>
      <w:r w:rsidRPr="000959DB">
        <w:rPr>
          <w:i w:val="0"/>
        </w:rPr>
        <w:t>interessekonflikter).</w:t>
      </w:r>
    </w:p>
    <w:p w:rsidR="000959DB" w:rsidRDefault="000959DB" w:rsidP="00472001">
      <w:pPr>
        <w:pStyle w:val="Overskrift7"/>
        <w:numPr>
          <w:ilvl w:val="0"/>
          <w:numId w:val="5"/>
        </w:numPr>
        <w:spacing w:after="120" w:line="276" w:lineRule="auto"/>
        <w:ind w:left="351" w:hanging="357"/>
        <w:rPr>
          <w:i w:val="0"/>
        </w:rPr>
      </w:pPr>
      <w:r w:rsidRPr="00F97BED">
        <w:t>Torben Riis Rasmussen</w:t>
      </w:r>
      <w:r>
        <w:rPr>
          <w:i w:val="0"/>
        </w:rPr>
        <w:t>, overlæge, Lungemedicinsk afdeling, Aarhus Universitetshospital har i 2018 varetaget en om</w:t>
      </w:r>
      <w:r w:rsidR="002A3E4B">
        <w:rPr>
          <w:i w:val="0"/>
        </w:rPr>
        <w:t>lægning</w:t>
      </w:r>
      <w:r>
        <w:rPr>
          <w:i w:val="0"/>
        </w:rPr>
        <w:t xml:space="preserve"> </w:t>
      </w:r>
      <w:r w:rsidR="00F97BED">
        <w:rPr>
          <w:i w:val="0"/>
        </w:rPr>
        <w:t xml:space="preserve">til nyt fælles DMCG-format </w:t>
      </w:r>
      <w:r>
        <w:rPr>
          <w:i w:val="0"/>
        </w:rPr>
        <w:t xml:space="preserve">og </w:t>
      </w:r>
      <w:r w:rsidR="00F97BED">
        <w:rPr>
          <w:i w:val="0"/>
        </w:rPr>
        <w:t>har i den forbindelse foretaget en let opdatering af retningslinjen</w:t>
      </w:r>
      <w:r>
        <w:rPr>
          <w:i w:val="0"/>
        </w:rPr>
        <w:t xml:space="preserve"> </w:t>
      </w:r>
      <w:r w:rsidR="00472001">
        <w:rPr>
          <w:i w:val="0"/>
        </w:rPr>
        <w:t xml:space="preserve">og referencer </w:t>
      </w:r>
      <w:r>
        <w:rPr>
          <w:i w:val="0"/>
        </w:rPr>
        <w:t>(ingen interessekonflikter)</w:t>
      </w:r>
      <w:r w:rsidR="00472001">
        <w:rPr>
          <w:i w:val="0"/>
        </w:rPr>
        <w:t>.</w:t>
      </w:r>
    </w:p>
    <w:p w:rsidR="00472001" w:rsidRPr="00472001" w:rsidRDefault="00472001" w:rsidP="00472001">
      <w:pPr>
        <w:pStyle w:val="Overskrift7"/>
        <w:numPr>
          <w:ilvl w:val="0"/>
          <w:numId w:val="5"/>
        </w:numPr>
        <w:spacing w:line="276" w:lineRule="auto"/>
        <w:ind w:left="357"/>
        <w:rPr>
          <w:i w:val="0"/>
        </w:rPr>
      </w:pPr>
      <w:r w:rsidRPr="00472001">
        <w:t>Bodil Jespersen</w:t>
      </w:r>
      <w:r>
        <w:rPr>
          <w:i w:val="0"/>
        </w:rPr>
        <w:t xml:space="preserve">, overlæge, </w:t>
      </w:r>
      <w:r w:rsidR="00EE12E5" w:rsidRPr="00EE12E5">
        <w:rPr>
          <w:i w:val="0"/>
        </w:rPr>
        <w:t xml:space="preserve">Enhed for Lindrende Behandling ved </w:t>
      </w:r>
      <w:proofErr w:type="spellStart"/>
      <w:r w:rsidR="00EE12E5" w:rsidRPr="00EE12E5">
        <w:rPr>
          <w:i w:val="0"/>
        </w:rPr>
        <w:t>Kræftbehandlings</w:t>
      </w:r>
      <w:r w:rsidR="00EE12E5" w:rsidRPr="00EE12E5">
        <w:rPr>
          <w:i w:val="0"/>
        </w:rPr>
        <w:softHyphen/>
        <w:t>afdelingen</w:t>
      </w:r>
      <w:proofErr w:type="spellEnd"/>
      <w:r w:rsidR="00EE12E5" w:rsidRPr="00EE12E5">
        <w:rPr>
          <w:i w:val="0"/>
        </w:rPr>
        <w:t xml:space="preserve"> ved</w:t>
      </w:r>
      <w:r>
        <w:rPr>
          <w:i w:val="0"/>
        </w:rPr>
        <w:t xml:space="preserve"> Aarhus Universitetshospital har i 2018 har i forbindelse med </w:t>
      </w:r>
      <w:r w:rsidR="002A3E4B">
        <w:rPr>
          <w:i w:val="0"/>
        </w:rPr>
        <w:t>omlægningen</w:t>
      </w:r>
      <w:r>
        <w:rPr>
          <w:i w:val="0"/>
        </w:rPr>
        <w:t xml:space="preserve"> til det nye fælles DMCG-format gennemgået og </w:t>
      </w:r>
      <w:r w:rsidR="00EE12E5">
        <w:rPr>
          <w:i w:val="0"/>
        </w:rPr>
        <w:t xml:space="preserve">tilrettet / </w:t>
      </w:r>
      <w:r>
        <w:rPr>
          <w:i w:val="0"/>
        </w:rPr>
        <w:t xml:space="preserve">suppleret retningslinjen og referencer </w:t>
      </w:r>
      <w:r w:rsidRPr="00472001">
        <w:rPr>
          <w:i w:val="0"/>
        </w:rPr>
        <w:t>(ingen interessekonflikter)</w:t>
      </w:r>
      <w:r>
        <w:rPr>
          <w:i w:val="0"/>
        </w:rPr>
        <w:t>.</w:t>
      </w:r>
    </w:p>
    <w:p w:rsidR="00AB633B" w:rsidRPr="00E04155" w:rsidRDefault="00AB633B" w:rsidP="00AB633B">
      <w:pPr>
        <w:pStyle w:val="Overskrift7"/>
        <w:spacing w:line="276" w:lineRule="auto"/>
        <w:ind w:left="357"/>
        <w:rPr>
          <w:b/>
          <w:i w:val="0"/>
          <w:highlight w:val="yellow"/>
        </w:rPr>
      </w:pPr>
    </w:p>
    <w:p w:rsidR="00D416C0" w:rsidRDefault="00D416C0">
      <w:pPr>
        <w:spacing w:after="0"/>
        <w:rPr>
          <w:rFonts w:ascii="Palatino Linotype" w:eastAsiaTheme="majorEastAsia" w:hAnsi="Palatino Linotype" w:cstheme="majorBidi"/>
          <w:bCs/>
          <w:color w:val="25337A"/>
          <w:sz w:val="40"/>
          <w:szCs w:val="40"/>
        </w:rPr>
      </w:pPr>
      <w:bookmarkStart w:id="34" w:name="_Toc504560264"/>
      <w:r>
        <w:rPr>
          <w:color w:val="25337A"/>
          <w:sz w:val="40"/>
          <w:szCs w:val="40"/>
        </w:rPr>
        <w:br w:type="page"/>
      </w:r>
    </w:p>
    <w:p w:rsidR="00AB633B" w:rsidRDefault="00AB633B" w:rsidP="00AB633B">
      <w:pPr>
        <w:pStyle w:val="Overskrift1"/>
        <w:spacing w:after="120"/>
        <w:rPr>
          <w:color w:val="008BD2"/>
          <w:sz w:val="40"/>
          <w:szCs w:val="40"/>
        </w:rPr>
      </w:pPr>
      <w:bookmarkStart w:id="35" w:name="_Toc526923340"/>
      <w:r w:rsidRPr="009C62DB">
        <w:rPr>
          <w:color w:val="25337A"/>
          <w:sz w:val="40"/>
          <w:szCs w:val="40"/>
        </w:rPr>
        <w:t>6. Monitoreringsplan</w:t>
      </w:r>
      <w:bookmarkEnd w:id="34"/>
      <w:bookmarkEnd w:id="35"/>
    </w:p>
    <w:p w:rsidR="00AB633B" w:rsidRPr="00EB5223" w:rsidRDefault="00AB633B" w:rsidP="00AB633B">
      <w:pPr>
        <w:pStyle w:val="Listeafsnit"/>
        <w:spacing w:after="0" w:line="276" w:lineRule="auto"/>
        <w:contextualSpacing w:val="0"/>
        <w:rPr>
          <w:rFonts w:ascii="Palatino Linotype" w:hAnsi="Palatino Linotype"/>
          <w:b/>
          <w:i/>
        </w:rPr>
      </w:pPr>
      <w:r w:rsidRPr="00F37A2F">
        <w:rPr>
          <w:rFonts w:ascii="Palatino Linotype" w:hAnsi="Palatino Linotype"/>
          <w:color w:val="25337A"/>
        </w:rPr>
        <w:t xml:space="preserve">Standarder og indikatorer </w:t>
      </w:r>
    </w:p>
    <w:p w:rsidR="00E70AC4" w:rsidRPr="00FA0B0C" w:rsidRDefault="00FA0B0C" w:rsidP="00AB633B">
      <w:pPr>
        <w:pStyle w:val="Brdtekst2"/>
        <w:spacing w:line="276" w:lineRule="auto"/>
        <w:rPr>
          <w:i w:val="0"/>
          <w:szCs w:val="22"/>
        </w:rPr>
      </w:pPr>
      <w:r w:rsidRPr="00FA0B0C">
        <w:rPr>
          <w:i w:val="0"/>
          <w:szCs w:val="22"/>
        </w:rPr>
        <w:t>D</w:t>
      </w:r>
      <w:r>
        <w:rPr>
          <w:i w:val="0"/>
          <w:szCs w:val="22"/>
        </w:rPr>
        <w:t xml:space="preserve">er er endnu ikke blevet defineret og vedtaget relevante standarder og indikatorer til monitorering af det palliative forløb hos lungekræftpatienter, og altså hermed heller ikke for den her behandlede </w:t>
      </w:r>
      <w:proofErr w:type="spellStart"/>
      <w:r>
        <w:rPr>
          <w:i w:val="0"/>
          <w:szCs w:val="22"/>
        </w:rPr>
        <w:t>dyspnø</w:t>
      </w:r>
      <w:r>
        <w:rPr>
          <w:i w:val="0"/>
          <w:szCs w:val="22"/>
        </w:rPr>
        <w:softHyphen/>
        <w:t>problematik</w:t>
      </w:r>
      <w:proofErr w:type="spellEnd"/>
      <w:r>
        <w:rPr>
          <w:i w:val="0"/>
          <w:szCs w:val="22"/>
        </w:rPr>
        <w:t>.</w:t>
      </w:r>
    </w:p>
    <w:p w:rsidR="00AB633B" w:rsidRPr="00B1655B" w:rsidRDefault="00AB633B" w:rsidP="00AB633B">
      <w:pPr>
        <w:pStyle w:val="Listeafsnit"/>
        <w:spacing w:after="0" w:line="276" w:lineRule="auto"/>
        <w:contextualSpacing w:val="0"/>
      </w:pPr>
    </w:p>
    <w:p w:rsidR="00AB633B" w:rsidRPr="00EB5223" w:rsidRDefault="00AB633B" w:rsidP="00AB633B">
      <w:pPr>
        <w:pStyle w:val="Listeafsnit"/>
        <w:spacing w:after="0" w:line="276" w:lineRule="auto"/>
        <w:contextualSpacing w:val="0"/>
        <w:rPr>
          <w:rFonts w:ascii="Palatino Linotype" w:hAnsi="Palatino Linotype"/>
          <w:color w:val="244061" w:themeColor="accent1" w:themeShade="80"/>
        </w:rPr>
      </w:pPr>
      <w:r w:rsidRPr="00F37A2F">
        <w:rPr>
          <w:rFonts w:ascii="Palatino Linotype" w:hAnsi="Palatino Linotype"/>
          <w:color w:val="25337A"/>
        </w:rPr>
        <w:t>Plan for audit og feedback</w:t>
      </w:r>
    </w:p>
    <w:p w:rsidR="00E70AC4" w:rsidRPr="006A12C4" w:rsidRDefault="006A12C4" w:rsidP="00AB633B">
      <w:pPr>
        <w:pStyle w:val="Brdtekst2"/>
        <w:spacing w:line="276" w:lineRule="auto"/>
        <w:rPr>
          <w:i w:val="0"/>
          <w:szCs w:val="22"/>
        </w:rPr>
      </w:pPr>
      <w:r w:rsidRPr="006A12C4">
        <w:rPr>
          <w:i w:val="0"/>
          <w:szCs w:val="22"/>
        </w:rPr>
        <w:t xml:space="preserve">Se ovenstående </w:t>
      </w:r>
      <w:r>
        <w:rPr>
          <w:i w:val="0"/>
          <w:szCs w:val="22"/>
        </w:rPr>
        <w:t>vedrørende høring og godkendelse.</w:t>
      </w:r>
    </w:p>
    <w:p w:rsidR="00AB633B" w:rsidRPr="00E04155" w:rsidRDefault="00AB633B" w:rsidP="00AB633B">
      <w:pPr>
        <w:pStyle w:val="Brdtekst2"/>
        <w:spacing w:line="276" w:lineRule="auto"/>
        <w:rPr>
          <w:i w:val="0"/>
          <w:color w:val="215868" w:themeColor="accent5" w:themeShade="80"/>
          <w:sz w:val="32"/>
          <w:szCs w:val="22"/>
        </w:rPr>
      </w:pPr>
    </w:p>
    <w:p w:rsidR="00AB633B" w:rsidRPr="00215187" w:rsidRDefault="00AB633B" w:rsidP="00AB633B">
      <w:pPr>
        <w:pStyle w:val="Listeafsnit"/>
        <w:spacing w:after="0"/>
        <w:rPr>
          <w:sz w:val="20"/>
          <w:szCs w:val="20"/>
        </w:rPr>
      </w:pPr>
    </w:p>
    <w:p w:rsidR="00AB633B" w:rsidRDefault="00AB633B" w:rsidP="00AB633B">
      <w:pPr>
        <w:pStyle w:val="Listeafsnit"/>
        <w:spacing w:after="0"/>
        <w:rPr>
          <w:sz w:val="20"/>
          <w:szCs w:val="20"/>
        </w:rPr>
      </w:pPr>
    </w:p>
    <w:p w:rsidR="00AB633B" w:rsidRDefault="00AB633B" w:rsidP="00AB633B">
      <w:pPr>
        <w:pStyle w:val="Listeafsnit"/>
        <w:spacing w:after="0"/>
        <w:rPr>
          <w:sz w:val="20"/>
          <w:szCs w:val="20"/>
        </w:rPr>
      </w:pPr>
    </w:p>
    <w:p w:rsidR="00AB633B" w:rsidRDefault="00AB633B" w:rsidP="00AB633B">
      <w:pPr>
        <w:pStyle w:val="Listeafsnit"/>
        <w:spacing w:after="0"/>
        <w:rPr>
          <w:sz w:val="20"/>
          <w:szCs w:val="20"/>
        </w:rPr>
      </w:pPr>
    </w:p>
    <w:p w:rsidR="00AB633B" w:rsidRDefault="00AB633B" w:rsidP="00AB633B">
      <w:pPr>
        <w:pStyle w:val="Listeafsnit"/>
        <w:spacing w:after="0"/>
        <w:rPr>
          <w:sz w:val="20"/>
          <w:szCs w:val="20"/>
        </w:rPr>
      </w:pPr>
    </w:p>
    <w:p w:rsidR="00AB633B" w:rsidRDefault="00AB633B" w:rsidP="00AB633B">
      <w:pPr>
        <w:pStyle w:val="Listeafsnit"/>
        <w:spacing w:after="0"/>
        <w:rPr>
          <w:sz w:val="20"/>
          <w:szCs w:val="20"/>
        </w:rPr>
      </w:pPr>
    </w:p>
    <w:p w:rsidR="00AB633B" w:rsidRDefault="00AB633B" w:rsidP="00AB633B">
      <w:pPr>
        <w:pStyle w:val="Listeafsnit"/>
        <w:spacing w:after="0"/>
        <w:rPr>
          <w:sz w:val="20"/>
          <w:szCs w:val="20"/>
        </w:rPr>
      </w:pPr>
    </w:p>
    <w:p w:rsidR="00AB633B" w:rsidRDefault="00AB633B" w:rsidP="00AB633B">
      <w:pPr>
        <w:pStyle w:val="Listeafsnit"/>
        <w:spacing w:after="0"/>
        <w:rPr>
          <w:sz w:val="20"/>
          <w:szCs w:val="20"/>
        </w:rPr>
      </w:pPr>
    </w:p>
    <w:p w:rsidR="00AB633B" w:rsidRDefault="00AB633B" w:rsidP="00AB633B">
      <w:pPr>
        <w:pStyle w:val="Listeafsnit"/>
        <w:spacing w:after="0"/>
        <w:rPr>
          <w:sz w:val="20"/>
          <w:szCs w:val="20"/>
        </w:rPr>
      </w:pPr>
    </w:p>
    <w:p w:rsidR="00542B6E" w:rsidRDefault="00AB633B" w:rsidP="00AB633B">
      <w:pPr>
        <w:rPr>
          <w:sz w:val="20"/>
          <w:szCs w:val="20"/>
        </w:rPr>
        <w:sectPr w:rsidR="00542B6E" w:rsidSect="001C7AED">
          <w:pgSz w:w="11907" w:h="16839" w:code="9"/>
          <w:pgMar w:top="1701" w:right="1134" w:bottom="1701" w:left="1134" w:header="454" w:footer="227" w:gutter="0"/>
          <w:cols w:space="708"/>
          <w:noEndnote/>
          <w:titlePg/>
          <w:docGrid w:linePitch="326"/>
        </w:sectPr>
      </w:pPr>
      <w:r>
        <w:rPr>
          <w:sz w:val="20"/>
          <w:szCs w:val="20"/>
        </w:rPr>
        <w:br w:type="page"/>
      </w:r>
    </w:p>
    <w:p w:rsidR="00AB633B" w:rsidRPr="00217EE3" w:rsidRDefault="00AB633B" w:rsidP="00AB633B">
      <w:pPr>
        <w:pStyle w:val="Overskrift1"/>
        <w:rPr>
          <w:sz w:val="40"/>
          <w:szCs w:val="40"/>
        </w:rPr>
      </w:pPr>
      <w:bookmarkStart w:id="36" w:name="_Toc504560265"/>
      <w:bookmarkStart w:id="37" w:name="_Toc526923341"/>
      <w:r w:rsidRPr="009C62DB">
        <w:rPr>
          <w:color w:val="25337A"/>
          <w:sz w:val="40"/>
          <w:szCs w:val="40"/>
        </w:rPr>
        <w:t>7. Bilag</w:t>
      </w:r>
      <w:bookmarkEnd w:id="36"/>
      <w:bookmarkEnd w:id="37"/>
    </w:p>
    <w:p w:rsidR="00AB633B" w:rsidRDefault="00AB633B" w:rsidP="00542B6E">
      <w:pPr>
        <w:pStyle w:val="Overskrift5"/>
        <w:rPr>
          <w:color w:val="25337A"/>
        </w:rPr>
      </w:pPr>
      <w:r w:rsidRPr="00AB633B">
        <w:rPr>
          <w:color w:val="25337A"/>
        </w:rPr>
        <w:t xml:space="preserve">Bilag 1 – </w:t>
      </w:r>
      <w:r w:rsidR="00542B6E">
        <w:rPr>
          <w:color w:val="25337A"/>
        </w:rPr>
        <w:t>Evidenstabel</w:t>
      </w:r>
    </w:p>
    <w:tbl>
      <w:tblPr>
        <w:tblStyle w:val="Tabel-Gitter"/>
        <w:tblW w:w="0" w:type="auto"/>
        <w:tblInd w:w="-459" w:type="dxa"/>
        <w:tblLayout w:type="fixed"/>
        <w:tblCellMar>
          <w:top w:w="57" w:type="dxa"/>
          <w:bottom w:w="57" w:type="dxa"/>
        </w:tblCellMar>
        <w:tblLook w:val="04A0" w:firstRow="1" w:lastRow="0" w:firstColumn="1" w:lastColumn="0" w:noHBand="0" w:noVBand="1"/>
      </w:tblPr>
      <w:tblGrid>
        <w:gridCol w:w="1951"/>
        <w:gridCol w:w="1913"/>
        <w:gridCol w:w="1914"/>
        <w:gridCol w:w="1914"/>
        <w:gridCol w:w="1913"/>
        <w:gridCol w:w="1914"/>
        <w:gridCol w:w="1381"/>
        <w:gridCol w:w="1134"/>
      </w:tblGrid>
      <w:tr w:rsidR="0009366C" w:rsidRPr="00C06F8A" w:rsidTr="00D7171A">
        <w:trPr>
          <w:trHeight w:val="454"/>
        </w:trPr>
        <w:tc>
          <w:tcPr>
            <w:tcW w:w="1951" w:type="dxa"/>
            <w:vAlign w:val="center"/>
          </w:tcPr>
          <w:p w:rsidR="0009366C" w:rsidRPr="00C06F8A" w:rsidRDefault="0009366C" w:rsidP="00AB6F3B">
            <w:pPr>
              <w:spacing w:after="0"/>
              <w:rPr>
                <w:b/>
                <w:sz w:val="18"/>
                <w:lang w:val="en-US"/>
              </w:rPr>
            </w:pPr>
            <w:proofErr w:type="spellStart"/>
            <w:r w:rsidRPr="00C06F8A">
              <w:rPr>
                <w:b/>
                <w:sz w:val="18"/>
                <w:lang w:val="en-US"/>
              </w:rPr>
              <w:t>Kilde</w:t>
            </w:r>
            <w:proofErr w:type="spellEnd"/>
          </w:p>
        </w:tc>
        <w:tc>
          <w:tcPr>
            <w:tcW w:w="1913" w:type="dxa"/>
            <w:vAlign w:val="center"/>
          </w:tcPr>
          <w:p w:rsidR="0009366C" w:rsidRPr="00C06F8A" w:rsidRDefault="0009366C" w:rsidP="00AB6F3B">
            <w:pPr>
              <w:spacing w:after="0"/>
              <w:rPr>
                <w:b/>
                <w:sz w:val="18"/>
                <w:lang w:val="en-US"/>
              </w:rPr>
            </w:pPr>
            <w:r w:rsidRPr="00C06F8A">
              <w:rPr>
                <w:b/>
                <w:sz w:val="18"/>
                <w:lang w:val="en-US"/>
              </w:rPr>
              <w:t>Us type</w:t>
            </w:r>
          </w:p>
        </w:tc>
        <w:tc>
          <w:tcPr>
            <w:tcW w:w="1914" w:type="dxa"/>
            <w:vAlign w:val="center"/>
          </w:tcPr>
          <w:p w:rsidR="0009366C" w:rsidRPr="00C06F8A" w:rsidRDefault="0009366C" w:rsidP="00AB6F3B">
            <w:pPr>
              <w:spacing w:after="0"/>
              <w:rPr>
                <w:b/>
                <w:sz w:val="18"/>
                <w:lang w:val="en-US"/>
              </w:rPr>
            </w:pPr>
            <w:r w:rsidRPr="00C06F8A">
              <w:rPr>
                <w:b/>
                <w:sz w:val="18"/>
                <w:lang w:val="en-US"/>
              </w:rPr>
              <w:t xml:space="preserve">Us </w:t>
            </w:r>
            <w:proofErr w:type="spellStart"/>
            <w:r w:rsidRPr="00C06F8A">
              <w:rPr>
                <w:b/>
                <w:sz w:val="18"/>
                <w:lang w:val="en-US"/>
              </w:rPr>
              <w:t>kvalitet</w:t>
            </w:r>
            <w:proofErr w:type="spellEnd"/>
          </w:p>
        </w:tc>
        <w:tc>
          <w:tcPr>
            <w:tcW w:w="1914" w:type="dxa"/>
            <w:vAlign w:val="center"/>
          </w:tcPr>
          <w:p w:rsidR="0009366C" w:rsidRPr="00C06F8A" w:rsidRDefault="0009366C" w:rsidP="00AB6F3B">
            <w:pPr>
              <w:spacing w:after="0"/>
              <w:rPr>
                <w:b/>
                <w:sz w:val="18"/>
                <w:lang w:val="en-US"/>
              </w:rPr>
            </w:pPr>
            <w:r w:rsidRPr="00C06F8A">
              <w:rPr>
                <w:b/>
                <w:sz w:val="18"/>
                <w:lang w:val="en-US"/>
              </w:rPr>
              <w:t>Intervention</w:t>
            </w:r>
          </w:p>
        </w:tc>
        <w:tc>
          <w:tcPr>
            <w:tcW w:w="1913" w:type="dxa"/>
            <w:vAlign w:val="center"/>
          </w:tcPr>
          <w:p w:rsidR="0009366C" w:rsidRPr="00C06F8A" w:rsidRDefault="0009366C" w:rsidP="00AB6F3B">
            <w:pPr>
              <w:spacing w:after="0"/>
              <w:rPr>
                <w:b/>
                <w:sz w:val="18"/>
                <w:lang w:val="en-US"/>
              </w:rPr>
            </w:pPr>
            <w:r w:rsidRPr="00C06F8A">
              <w:rPr>
                <w:b/>
                <w:sz w:val="18"/>
                <w:lang w:val="en-US"/>
              </w:rPr>
              <w:t>Population</w:t>
            </w:r>
          </w:p>
        </w:tc>
        <w:tc>
          <w:tcPr>
            <w:tcW w:w="1914" w:type="dxa"/>
            <w:vAlign w:val="center"/>
          </w:tcPr>
          <w:p w:rsidR="0009366C" w:rsidRPr="00C06F8A" w:rsidRDefault="0009366C" w:rsidP="00AB6F3B">
            <w:pPr>
              <w:spacing w:after="0"/>
              <w:rPr>
                <w:b/>
                <w:sz w:val="18"/>
                <w:lang w:val="en-US"/>
              </w:rPr>
            </w:pPr>
            <w:r w:rsidRPr="00C06F8A">
              <w:rPr>
                <w:b/>
                <w:sz w:val="18"/>
                <w:lang w:val="en-US"/>
              </w:rPr>
              <w:t>Outcome</w:t>
            </w:r>
          </w:p>
        </w:tc>
        <w:tc>
          <w:tcPr>
            <w:tcW w:w="1381" w:type="dxa"/>
            <w:vAlign w:val="center"/>
          </w:tcPr>
          <w:p w:rsidR="0009366C" w:rsidRPr="00C06F8A" w:rsidRDefault="0009366C" w:rsidP="00AB6F3B">
            <w:pPr>
              <w:spacing w:after="0"/>
              <w:jc w:val="center"/>
              <w:rPr>
                <w:b/>
                <w:sz w:val="18"/>
                <w:lang w:val="en-US"/>
              </w:rPr>
            </w:pPr>
            <w:proofErr w:type="spellStart"/>
            <w:r>
              <w:rPr>
                <w:b/>
                <w:sz w:val="18"/>
                <w:lang w:val="en-US"/>
              </w:rPr>
              <w:t>Evidens</w:t>
            </w:r>
            <w:proofErr w:type="spellEnd"/>
          </w:p>
        </w:tc>
        <w:tc>
          <w:tcPr>
            <w:tcW w:w="1134" w:type="dxa"/>
            <w:vAlign w:val="center"/>
          </w:tcPr>
          <w:p w:rsidR="0009366C" w:rsidRPr="00C06F8A" w:rsidRDefault="0009366C" w:rsidP="00AB6F3B">
            <w:pPr>
              <w:spacing w:after="0"/>
              <w:rPr>
                <w:b/>
                <w:sz w:val="18"/>
                <w:lang w:val="en-US"/>
              </w:rPr>
            </w:pPr>
            <w:proofErr w:type="spellStart"/>
            <w:r w:rsidRPr="00C06F8A">
              <w:rPr>
                <w:b/>
                <w:sz w:val="18"/>
                <w:lang w:val="en-US"/>
              </w:rPr>
              <w:t>Styrke</w:t>
            </w:r>
            <w:proofErr w:type="spellEnd"/>
          </w:p>
        </w:tc>
      </w:tr>
      <w:tr w:rsidR="0009366C" w:rsidRPr="009A5439" w:rsidTr="00D7171A">
        <w:trPr>
          <w:trHeight w:val="574"/>
        </w:trPr>
        <w:tc>
          <w:tcPr>
            <w:tcW w:w="1951" w:type="dxa"/>
            <w:vAlign w:val="center"/>
          </w:tcPr>
          <w:p w:rsidR="0009366C" w:rsidRDefault="0009366C" w:rsidP="00AB6F3B">
            <w:pPr>
              <w:spacing w:after="0"/>
              <w:rPr>
                <w:sz w:val="16"/>
                <w:lang w:val="en-US"/>
              </w:rPr>
            </w:pPr>
            <w:r>
              <w:rPr>
                <w:sz w:val="16"/>
                <w:lang w:val="en-US"/>
              </w:rPr>
              <w:t>Barnes 2016</w:t>
            </w:r>
          </w:p>
        </w:tc>
        <w:tc>
          <w:tcPr>
            <w:tcW w:w="1913" w:type="dxa"/>
            <w:vAlign w:val="center"/>
          </w:tcPr>
          <w:p w:rsidR="0009366C" w:rsidRDefault="0009366C" w:rsidP="00AB6F3B">
            <w:pPr>
              <w:spacing w:after="0"/>
              <w:rPr>
                <w:sz w:val="16"/>
                <w:lang w:val="en-US"/>
              </w:rPr>
            </w:pPr>
            <w:r w:rsidRPr="00E37DEE">
              <w:rPr>
                <w:sz w:val="16"/>
                <w:lang w:val="en-US"/>
              </w:rPr>
              <w:t>Cochrane Review</w:t>
            </w:r>
          </w:p>
        </w:tc>
        <w:tc>
          <w:tcPr>
            <w:tcW w:w="1914" w:type="dxa"/>
            <w:vAlign w:val="center"/>
          </w:tcPr>
          <w:p w:rsidR="0009366C" w:rsidRPr="00976FF0" w:rsidRDefault="0009366C" w:rsidP="00AB6F3B">
            <w:pPr>
              <w:spacing w:after="0"/>
              <w:rPr>
                <w:sz w:val="16"/>
                <w:lang w:val="en-US"/>
              </w:rPr>
            </w:pPr>
            <w:proofErr w:type="spellStart"/>
            <w:r>
              <w:rPr>
                <w:sz w:val="16"/>
                <w:lang w:val="en-US"/>
              </w:rPr>
              <w:t>Høj</w:t>
            </w:r>
            <w:proofErr w:type="spellEnd"/>
            <w:r>
              <w:rPr>
                <w:sz w:val="16"/>
                <w:lang w:val="en-US"/>
              </w:rPr>
              <w:t>, Cochrane</w:t>
            </w:r>
          </w:p>
        </w:tc>
        <w:tc>
          <w:tcPr>
            <w:tcW w:w="1914" w:type="dxa"/>
            <w:vAlign w:val="center"/>
          </w:tcPr>
          <w:p w:rsidR="0009366C" w:rsidRPr="00976FF0" w:rsidRDefault="0009366C" w:rsidP="00AB6F3B">
            <w:pPr>
              <w:spacing w:after="0"/>
              <w:rPr>
                <w:sz w:val="16"/>
                <w:lang w:val="en-US"/>
              </w:rPr>
            </w:pPr>
            <w:proofErr w:type="spellStart"/>
            <w:r>
              <w:rPr>
                <w:sz w:val="16"/>
                <w:lang w:val="en-US"/>
              </w:rPr>
              <w:t>Opioider</w:t>
            </w:r>
            <w:proofErr w:type="spellEnd"/>
            <w:r>
              <w:rPr>
                <w:sz w:val="16"/>
                <w:lang w:val="en-US"/>
              </w:rPr>
              <w:t xml:space="preserve"> mod </w:t>
            </w:r>
            <w:proofErr w:type="spellStart"/>
            <w:r>
              <w:rPr>
                <w:sz w:val="16"/>
                <w:lang w:val="en-US"/>
              </w:rPr>
              <w:t>dyspnø</w:t>
            </w:r>
            <w:proofErr w:type="spellEnd"/>
          </w:p>
        </w:tc>
        <w:tc>
          <w:tcPr>
            <w:tcW w:w="1913" w:type="dxa"/>
            <w:vAlign w:val="center"/>
          </w:tcPr>
          <w:p w:rsidR="0009366C" w:rsidRPr="00976FF0" w:rsidRDefault="0009366C" w:rsidP="00AB6F3B">
            <w:pPr>
              <w:spacing w:after="0"/>
              <w:rPr>
                <w:sz w:val="16"/>
                <w:lang w:val="en-US"/>
              </w:rPr>
            </w:pPr>
            <w:r>
              <w:rPr>
                <w:sz w:val="16"/>
                <w:lang w:val="en-US"/>
              </w:rPr>
              <w:t xml:space="preserve">26 RCTs / 526 </w:t>
            </w:r>
            <w:proofErr w:type="spellStart"/>
            <w:r>
              <w:rPr>
                <w:sz w:val="16"/>
                <w:lang w:val="en-US"/>
              </w:rPr>
              <w:t>ptt</w:t>
            </w:r>
            <w:proofErr w:type="spellEnd"/>
          </w:p>
        </w:tc>
        <w:tc>
          <w:tcPr>
            <w:tcW w:w="1914" w:type="dxa"/>
            <w:vAlign w:val="center"/>
          </w:tcPr>
          <w:p w:rsidR="0009366C" w:rsidRPr="00AB6F3B" w:rsidRDefault="0009366C" w:rsidP="00AB6F3B">
            <w:pPr>
              <w:spacing w:after="0"/>
              <w:rPr>
                <w:i/>
                <w:sz w:val="14"/>
                <w:lang w:val="en-US"/>
              </w:rPr>
            </w:pPr>
            <w:proofErr w:type="spellStart"/>
            <w:r w:rsidRPr="00AB6F3B">
              <w:rPr>
                <w:i/>
                <w:sz w:val="14"/>
                <w:lang w:val="en-US"/>
              </w:rPr>
              <w:t>Concl</w:t>
            </w:r>
            <w:proofErr w:type="spellEnd"/>
            <w:r w:rsidRPr="00AB6F3B">
              <w:rPr>
                <w:i/>
                <w:sz w:val="14"/>
                <w:lang w:val="en-US"/>
              </w:rPr>
              <w:t xml:space="preserve">.: Some low quality evidence for beneﬁt of oral or </w:t>
            </w:r>
            <w:proofErr w:type="spellStart"/>
            <w:r w:rsidRPr="00AB6F3B">
              <w:rPr>
                <w:i/>
                <w:sz w:val="14"/>
                <w:lang w:val="en-US"/>
              </w:rPr>
              <w:t>inj</w:t>
            </w:r>
            <w:proofErr w:type="spellEnd"/>
            <w:r w:rsidRPr="00AB6F3B">
              <w:rPr>
                <w:i/>
                <w:sz w:val="14"/>
                <w:lang w:val="en-US"/>
              </w:rPr>
              <w:t xml:space="preserve"> opioids for treatment of breathlessness. But no evidence for opioids by </w:t>
            </w:r>
            <w:proofErr w:type="spellStart"/>
            <w:r w:rsidRPr="00AB6F3B">
              <w:rPr>
                <w:i/>
                <w:sz w:val="14"/>
                <w:lang w:val="en-US"/>
              </w:rPr>
              <w:t>nebuliser</w:t>
            </w:r>
            <w:proofErr w:type="spellEnd"/>
            <w:r w:rsidRPr="00AB6F3B">
              <w:rPr>
                <w:i/>
                <w:sz w:val="14"/>
                <w:lang w:val="en-US"/>
              </w:rPr>
              <w:t>.</w:t>
            </w:r>
          </w:p>
        </w:tc>
        <w:tc>
          <w:tcPr>
            <w:tcW w:w="1381" w:type="dxa"/>
            <w:vAlign w:val="center"/>
          </w:tcPr>
          <w:p w:rsidR="0009366C" w:rsidRPr="00976FF0" w:rsidRDefault="0009366C" w:rsidP="00AB6F3B">
            <w:pPr>
              <w:spacing w:after="0"/>
              <w:jc w:val="center"/>
              <w:rPr>
                <w:sz w:val="16"/>
                <w:lang w:val="en-US"/>
              </w:rPr>
            </w:pPr>
            <w:r>
              <w:rPr>
                <w:sz w:val="16"/>
                <w:lang w:val="en-US"/>
              </w:rPr>
              <w:t>1a</w:t>
            </w:r>
          </w:p>
        </w:tc>
        <w:tc>
          <w:tcPr>
            <w:tcW w:w="1134" w:type="dxa"/>
            <w:vAlign w:val="center"/>
          </w:tcPr>
          <w:p w:rsidR="0009366C" w:rsidRDefault="0009366C" w:rsidP="00AB6F3B">
            <w:pPr>
              <w:spacing w:after="0"/>
              <w:jc w:val="center"/>
              <w:rPr>
                <w:sz w:val="16"/>
                <w:lang w:val="en-US"/>
              </w:rPr>
            </w:pPr>
            <w:r>
              <w:rPr>
                <w:sz w:val="16"/>
                <w:lang w:val="en-US"/>
              </w:rPr>
              <w:t>A</w:t>
            </w:r>
          </w:p>
        </w:tc>
      </w:tr>
      <w:tr w:rsidR="0009366C" w:rsidRPr="003F5BE2" w:rsidTr="00D7171A">
        <w:trPr>
          <w:trHeight w:val="574"/>
        </w:trPr>
        <w:tc>
          <w:tcPr>
            <w:tcW w:w="1951" w:type="dxa"/>
            <w:vAlign w:val="center"/>
          </w:tcPr>
          <w:p w:rsidR="0009366C" w:rsidRPr="00976FF0" w:rsidRDefault="0009366C" w:rsidP="00AB6F3B">
            <w:pPr>
              <w:spacing w:after="0"/>
              <w:rPr>
                <w:sz w:val="16"/>
                <w:lang w:val="en-US"/>
              </w:rPr>
            </w:pPr>
            <w:proofErr w:type="spellStart"/>
            <w:r>
              <w:rPr>
                <w:sz w:val="16"/>
                <w:lang w:val="en-US"/>
              </w:rPr>
              <w:t>Bausewein</w:t>
            </w:r>
            <w:proofErr w:type="spellEnd"/>
            <w:r w:rsidRPr="00976FF0">
              <w:rPr>
                <w:sz w:val="16"/>
                <w:lang w:val="en-US"/>
              </w:rPr>
              <w:t xml:space="preserve"> 2008. </w:t>
            </w:r>
          </w:p>
        </w:tc>
        <w:tc>
          <w:tcPr>
            <w:tcW w:w="1913" w:type="dxa"/>
            <w:vAlign w:val="center"/>
          </w:tcPr>
          <w:p w:rsidR="0009366C" w:rsidRPr="007C0BFE" w:rsidRDefault="0009366C" w:rsidP="00AB6F3B">
            <w:pPr>
              <w:spacing w:after="0"/>
              <w:rPr>
                <w:sz w:val="16"/>
              </w:rPr>
            </w:pPr>
            <w:proofErr w:type="spellStart"/>
            <w:r w:rsidRPr="007C0BFE">
              <w:rPr>
                <w:sz w:val="16"/>
              </w:rPr>
              <w:t>Cochrane</w:t>
            </w:r>
            <w:proofErr w:type="spellEnd"/>
            <w:r w:rsidRPr="007C0BFE">
              <w:rPr>
                <w:sz w:val="16"/>
              </w:rPr>
              <w:t xml:space="preserve"> </w:t>
            </w:r>
            <w:proofErr w:type="spellStart"/>
            <w:r w:rsidRPr="007C0BFE">
              <w:rPr>
                <w:sz w:val="16"/>
              </w:rPr>
              <w:t>Review</w:t>
            </w:r>
            <w:proofErr w:type="spellEnd"/>
            <w:r w:rsidRPr="007C0BFE">
              <w:rPr>
                <w:sz w:val="16"/>
              </w:rPr>
              <w:t xml:space="preserve"> (</w:t>
            </w:r>
            <w:r w:rsidRPr="007C0BFE">
              <w:rPr>
                <w:color w:val="FF0000"/>
                <w:sz w:val="16"/>
              </w:rPr>
              <w:t>egentlig</w:t>
            </w:r>
            <w:r w:rsidRPr="007C0BFE">
              <w:rPr>
                <w:sz w:val="16"/>
              </w:rPr>
              <w:t xml:space="preserve"> </w:t>
            </w:r>
            <w:r w:rsidRPr="007C0BFE">
              <w:rPr>
                <w:color w:val="FF0000"/>
                <w:sz w:val="16"/>
              </w:rPr>
              <w:t xml:space="preserve">udgået, men fundet på </w:t>
            </w:r>
            <w:proofErr w:type="spellStart"/>
            <w:r w:rsidRPr="007C0BFE">
              <w:rPr>
                <w:color w:val="FF0000"/>
                <w:sz w:val="16"/>
              </w:rPr>
              <w:t>PubMed</w:t>
            </w:r>
            <w:proofErr w:type="spellEnd"/>
            <w:r w:rsidRPr="007C0BFE">
              <w:rPr>
                <w:sz w:val="16"/>
              </w:rPr>
              <w:t>)</w:t>
            </w:r>
          </w:p>
        </w:tc>
        <w:tc>
          <w:tcPr>
            <w:tcW w:w="1914" w:type="dxa"/>
            <w:vAlign w:val="center"/>
          </w:tcPr>
          <w:p w:rsidR="0009366C" w:rsidRPr="00976FF0" w:rsidRDefault="0009366C" w:rsidP="00AB6F3B">
            <w:pPr>
              <w:spacing w:after="0"/>
              <w:rPr>
                <w:sz w:val="16"/>
                <w:lang w:val="en-US"/>
              </w:rPr>
            </w:pPr>
            <w:proofErr w:type="spellStart"/>
            <w:r w:rsidRPr="00F00B56">
              <w:rPr>
                <w:sz w:val="16"/>
                <w:lang w:val="en-US"/>
              </w:rPr>
              <w:t>Høj</w:t>
            </w:r>
            <w:proofErr w:type="spellEnd"/>
            <w:r w:rsidRPr="00F00B56">
              <w:rPr>
                <w:sz w:val="16"/>
                <w:lang w:val="en-US"/>
              </w:rPr>
              <w:t>, Cochrane</w:t>
            </w:r>
          </w:p>
        </w:tc>
        <w:tc>
          <w:tcPr>
            <w:tcW w:w="1914" w:type="dxa"/>
            <w:vAlign w:val="center"/>
          </w:tcPr>
          <w:p w:rsidR="0009366C" w:rsidRPr="00976FF0" w:rsidRDefault="0009366C" w:rsidP="00AB6F3B">
            <w:pPr>
              <w:spacing w:after="0"/>
              <w:rPr>
                <w:sz w:val="16"/>
                <w:lang w:val="en-US"/>
              </w:rPr>
            </w:pPr>
            <w:r>
              <w:rPr>
                <w:sz w:val="16"/>
                <w:lang w:val="en-US"/>
              </w:rPr>
              <w:t>Non-</w:t>
            </w:r>
            <w:proofErr w:type="spellStart"/>
            <w:r>
              <w:rPr>
                <w:sz w:val="16"/>
                <w:lang w:val="en-US"/>
              </w:rPr>
              <w:t>farma</w:t>
            </w:r>
            <w:proofErr w:type="spellEnd"/>
            <w:r>
              <w:rPr>
                <w:sz w:val="16"/>
                <w:lang w:val="en-US"/>
              </w:rPr>
              <w:t xml:space="preserve"> mod </w:t>
            </w:r>
            <w:proofErr w:type="spellStart"/>
            <w:r>
              <w:rPr>
                <w:sz w:val="16"/>
                <w:lang w:val="en-US"/>
              </w:rPr>
              <w:t>dyspnø</w:t>
            </w:r>
            <w:proofErr w:type="spellEnd"/>
          </w:p>
        </w:tc>
        <w:tc>
          <w:tcPr>
            <w:tcW w:w="1913" w:type="dxa"/>
            <w:vAlign w:val="center"/>
          </w:tcPr>
          <w:p w:rsidR="0009366C" w:rsidRPr="00740EDC" w:rsidRDefault="0009366C" w:rsidP="00AB6F3B">
            <w:pPr>
              <w:spacing w:after="0"/>
              <w:rPr>
                <w:sz w:val="16"/>
              </w:rPr>
            </w:pPr>
            <w:proofErr w:type="spellStart"/>
            <w:r w:rsidRPr="007C0BFE">
              <w:rPr>
                <w:sz w:val="16"/>
              </w:rPr>
              <w:t>Iht</w:t>
            </w:r>
            <w:proofErr w:type="spellEnd"/>
            <w:r w:rsidRPr="007C0BFE">
              <w:rPr>
                <w:sz w:val="16"/>
              </w:rPr>
              <w:t xml:space="preserve"> Spi</w:t>
            </w:r>
            <w:r w:rsidRPr="00740EDC">
              <w:rPr>
                <w:sz w:val="16"/>
              </w:rPr>
              <w:t xml:space="preserve">le 2012 3 RCT med 186 </w:t>
            </w:r>
            <w:proofErr w:type="spellStart"/>
            <w:r w:rsidRPr="00740EDC">
              <w:rPr>
                <w:sz w:val="16"/>
              </w:rPr>
              <w:t>ptt</w:t>
            </w:r>
            <w:proofErr w:type="spellEnd"/>
          </w:p>
        </w:tc>
        <w:tc>
          <w:tcPr>
            <w:tcW w:w="1914" w:type="dxa"/>
            <w:vAlign w:val="center"/>
          </w:tcPr>
          <w:p w:rsidR="0009366C" w:rsidRPr="00740EDC" w:rsidRDefault="0009366C" w:rsidP="00AB6F3B">
            <w:pPr>
              <w:spacing w:after="0"/>
              <w:rPr>
                <w:sz w:val="16"/>
              </w:rPr>
            </w:pPr>
          </w:p>
        </w:tc>
        <w:tc>
          <w:tcPr>
            <w:tcW w:w="1381" w:type="dxa"/>
            <w:vAlign w:val="center"/>
          </w:tcPr>
          <w:p w:rsidR="0009366C" w:rsidRPr="00740EDC" w:rsidRDefault="0009366C" w:rsidP="00AB6F3B">
            <w:pPr>
              <w:spacing w:after="0"/>
              <w:jc w:val="center"/>
              <w:rPr>
                <w:sz w:val="16"/>
              </w:rPr>
            </w:pPr>
            <w:r>
              <w:rPr>
                <w:sz w:val="16"/>
              </w:rPr>
              <w:t>1a</w:t>
            </w:r>
          </w:p>
        </w:tc>
        <w:tc>
          <w:tcPr>
            <w:tcW w:w="1134" w:type="dxa"/>
            <w:vAlign w:val="center"/>
          </w:tcPr>
          <w:p w:rsidR="0009366C" w:rsidRDefault="0009366C" w:rsidP="00AB6F3B">
            <w:pPr>
              <w:spacing w:after="0"/>
              <w:jc w:val="center"/>
              <w:rPr>
                <w:sz w:val="16"/>
              </w:rPr>
            </w:pPr>
            <w:r>
              <w:rPr>
                <w:sz w:val="16"/>
              </w:rPr>
              <w:t>A</w:t>
            </w:r>
          </w:p>
        </w:tc>
      </w:tr>
      <w:tr w:rsidR="0009366C" w:rsidRPr="00F00B56" w:rsidTr="00D7171A">
        <w:trPr>
          <w:trHeight w:val="574"/>
        </w:trPr>
        <w:tc>
          <w:tcPr>
            <w:tcW w:w="1951" w:type="dxa"/>
            <w:vAlign w:val="center"/>
          </w:tcPr>
          <w:p w:rsidR="0009366C" w:rsidRPr="00976FF0" w:rsidRDefault="0009366C" w:rsidP="00AB6F3B">
            <w:pPr>
              <w:spacing w:after="0"/>
              <w:rPr>
                <w:sz w:val="16"/>
                <w:lang w:val="en-US"/>
              </w:rPr>
            </w:pPr>
            <w:proofErr w:type="spellStart"/>
            <w:r w:rsidRPr="00976FF0">
              <w:rPr>
                <w:sz w:val="16"/>
                <w:lang w:val="en-US"/>
              </w:rPr>
              <w:t>Blaney</w:t>
            </w:r>
            <w:proofErr w:type="spellEnd"/>
            <w:r>
              <w:rPr>
                <w:sz w:val="16"/>
                <w:lang w:val="en-US"/>
              </w:rPr>
              <w:t xml:space="preserve"> 2011.</w:t>
            </w:r>
          </w:p>
        </w:tc>
        <w:tc>
          <w:tcPr>
            <w:tcW w:w="1913" w:type="dxa"/>
            <w:vAlign w:val="center"/>
          </w:tcPr>
          <w:p w:rsidR="0009366C" w:rsidRPr="00976FF0" w:rsidRDefault="0009366C" w:rsidP="00AB6F3B">
            <w:pPr>
              <w:spacing w:after="0"/>
              <w:rPr>
                <w:sz w:val="16"/>
                <w:lang w:val="en-US"/>
              </w:rPr>
            </w:pPr>
            <w:proofErr w:type="spellStart"/>
            <w:r>
              <w:rPr>
                <w:sz w:val="16"/>
                <w:lang w:val="en-US"/>
              </w:rPr>
              <w:t>Retrospekt</w:t>
            </w:r>
            <w:proofErr w:type="spellEnd"/>
            <w:r>
              <w:rPr>
                <w:sz w:val="16"/>
                <w:lang w:val="en-US"/>
              </w:rPr>
              <w:t xml:space="preserve"> </w:t>
            </w:r>
            <w:proofErr w:type="spellStart"/>
            <w:r>
              <w:rPr>
                <w:sz w:val="16"/>
                <w:lang w:val="en-US"/>
              </w:rPr>
              <w:t>studie</w:t>
            </w:r>
            <w:proofErr w:type="spellEnd"/>
          </w:p>
        </w:tc>
        <w:tc>
          <w:tcPr>
            <w:tcW w:w="1914" w:type="dxa"/>
            <w:vAlign w:val="center"/>
          </w:tcPr>
          <w:p w:rsidR="0009366C" w:rsidRPr="00976FF0" w:rsidRDefault="0009366C" w:rsidP="00AB6F3B">
            <w:pPr>
              <w:spacing w:after="0"/>
              <w:rPr>
                <w:sz w:val="16"/>
                <w:lang w:val="en-US"/>
              </w:rPr>
            </w:pPr>
            <w:proofErr w:type="spellStart"/>
            <w:r>
              <w:rPr>
                <w:sz w:val="16"/>
                <w:lang w:val="en-US"/>
              </w:rPr>
              <w:t>Høj</w:t>
            </w:r>
            <w:proofErr w:type="spellEnd"/>
            <w:r>
              <w:rPr>
                <w:sz w:val="16"/>
                <w:lang w:val="en-US"/>
              </w:rPr>
              <w:t xml:space="preserve">, </w:t>
            </w:r>
            <w:proofErr w:type="spellStart"/>
            <w:r w:rsidRPr="0059304B">
              <w:rPr>
                <w:sz w:val="16"/>
                <w:u w:val="single"/>
                <w:lang w:val="en-US"/>
              </w:rPr>
              <w:t>stort</w:t>
            </w:r>
            <w:proofErr w:type="spellEnd"/>
            <w:r>
              <w:rPr>
                <w:sz w:val="16"/>
                <w:lang w:val="en-US"/>
              </w:rPr>
              <w:t xml:space="preserve"> data-</w:t>
            </w:r>
            <w:proofErr w:type="spellStart"/>
            <w:r>
              <w:rPr>
                <w:sz w:val="16"/>
                <w:lang w:val="en-US"/>
              </w:rPr>
              <w:t>materiale</w:t>
            </w:r>
            <w:proofErr w:type="spellEnd"/>
          </w:p>
        </w:tc>
        <w:tc>
          <w:tcPr>
            <w:tcW w:w="1914" w:type="dxa"/>
            <w:vAlign w:val="center"/>
          </w:tcPr>
          <w:p w:rsidR="0009366C" w:rsidRPr="00F00B56" w:rsidRDefault="0009366C" w:rsidP="00AB6F3B">
            <w:pPr>
              <w:spacing w:after="0"/>
              <w:rPr>
                <w:sz w:val="16"/>
              </w:rPr>
            </w:pPr>
            <w:r w:rsidRPr="00F00B56">
              <w:rPr>
                <w:sz w:val="16"/>
              </w:rPr>
              <w:t xml:space="preserve">Opgørelse af symptomer og årsager til </w:t>
            </w:r>
            <w:proofErr w:type="spellStart"/>
            <w:r w:rsidRPr="00F00B56">
              <w:rPr>
                <w:sz w:val="16"/>
              </w:rPr>
              <w:t>indl</w:t>
            </w:r>
            <w:proofErr w:type="spellEnd"/>
            <w:r w:rsidRPr="00F00B56">
              <w:rPr>
                <w:sz w:val="16"/>
              </w:rPr>
              <w:t>.</w:t>
            </w:r>
          </w:p>
        </w:tc>
        <w:tc>
          <w:tcPr>
            <w:tcW w:w="1913" w:type="dxa"/>
            <w:vAlign w:val="center"/>
          </w:tcPr>
          <w:p w:rsidR="0009366C" w:rsidRPr="00F00B56" w:rsidRDefault="0009366C" w:rsidP="00AB6F3B">
            <w:pPr>
              <w:spacing w:after="0"/>
              <w:rPr>
                <w:sz w:val="16"/>
              </w:rPr>
            </w:pPr>
            <w:r>
              <w:rPr>
                <w:sz w:val="16"/>
              </w:rPr>
              <w:t>Talrige terminale patienter</w:t>
            </w:r>
          </w:p>
        </w:tc>
        <w:tc>
          <w:tcPr>
            <w:tcW w:w="1914" w:type="dxa"/>
            <w:vAlign w:val="center"/>
          </w:tcPr>
          <w:p w:rsidR="0009366C" w:rsidRPr="0091175C" w:rsidRDefault="0009366C" w:rsidP="00AB6F3B">
            <w:pPr>
              <w:spacing w:after="0"/>
              <w:rPr>
                <w:sz w:val="14"/>
              </w:rPr>
            </w:pPr>
            <w:r w:rsidRPr="0091175C">
              <w:rPr>
                <w:sz w:val="14"/>
              </w:rPr>
              <w:t xml:space="preserve">dyspnø er et hyppigt symptom &amp; =&gt; akut </w:t>
            </w:r>
            <w:proofErr w:type="spellStart"/>
            <w:r w:rsidRPr="0091175C">
              <w:rPr>
                <w:sz w:val="14"/>
              </w:rPr>
              <w:t>indl</w:t>
            </w:r>
            <w:proofErr w:type="spellEnd"/>
            <w:r w:rsidRPr="0091175C">
              <w:rPr>
                <w:sz w:val="14"/>
              </w:rPr>
              <w:t>.</w:t>
            </w:r>
          </w:p>
        </w:tc>
        <w:tc>
          <w:tcPr>
            <w:tcW w:w="1381" w:type="dxa"/>
            <w:vAlign w:val="center"/>
          </w:tcPr>
          <w:p w:rsidR="0009366C" w:rsidRDefault="0009366C" w:rsidP="00305AB5">
            <w:pPr>
              <w:spacing w:after="0"/>
              <w:jc w:val="center"/>
              <w:rPr>
                <w:sz w:val="16"/>
              </w:rPr>
            </w:pPr>
            <w:r>
              <w:rPr>
                <w:sz w:val="16"/>
              </w:rPr>
              <w:t>Deskriptivt.</w:t>
            </w:r>
          </w:p>
          <w:p w:rsidR="0009366C" w:rsidRPr="00F00B56" w:rsidRDefault="0009366C" w:rsidP="00AB6F3B">
            <w:pPr>
              <w:spacing w:after="0"/>
              <w:jc w:val="center"/>
              <w:rPr>
                <w:sz w:val="16"/>
              </w:rPr>
            </w:pPr>
            <w:r>
              <w:rPr>
                <w:sz w:val="16"/>
              </w:rPr>
              <w:t>Ej anbefaling.</w:t>
            </w:r>
          </w:p>
        </w:tc>
        <w:tc>
          <w:tcPr>
            <w:tcW w:w="1134" w:type="dxa"/>
            <w:vAlign w:val="center"/>
          </w:tcPr>
          <w:p w:rsidR="0009366C" w:rsidRDefault="0009366C" w:rsidP="00AB6F3B">
            <w:pPr>
              <w:spacing w:after="0"/>
              <w:jc w:val="center"/>
              <w:rPr>
                <w:sz w:val="16"/>
              </w:rPr>
            </w:pPr>
          </w:p>
        </w:tc>
      </w:tr>
      <w:tr w:rsidR="0009366C" w:rsidRPr="007A63C2" w:rsidTr="00D7171A">
        <w:trPr>
          <w:trHeight w:val="574"/>
        </w:trPr>
        <w:tc>
          <w:tcPr>
            <w:tcW w:w="1951" w:type="dxa"/>
            <w:vAlign w:val="center"/>
          </w:tcPr>
          <w:p w:rsidR="0009366C" w:rsidRPr="00976FF0" w:rsidRDefault="0009366C" w:rsidP="00AB6F3B">
            <w:pPr>
              <w:spacing w:after="0"/>
              <w:rPr>
                <w:sz w:val="16"/>
              </w:rPr>
            </w:pPr>
            <w:proofErr w:type="spellStart"/>
            <w:r>
              <w:rPr>
                <w:sz w:val="16"/>
              </w:rPr>
              <w:t>Bredin</w:t>
            </w:r>
            <w:proofErr w:type="spellEnd"/>
            <w:r>
              <w:rPr>
                <w:sz w:val="16"/>
              </w:rPr>
              <w:t xml:space="preserve"> 1999</w:t>
            </w:r>
          </w:p>
        </w:tc>
        <w:tc>
          <w:tcPr>
            <w:tcW w:w="1913" w:type="dxa"/>
            <w:vAlign w:val="center"/>
          </w:tcPr>
          <w:p w:rsidR="0009366C" w:rsidRPr="00976FF0" w:rsidRDefault="0009366C" w:rsidP="00AB6F3B">
            <w:pPr>
              <w:spacing w:after="0"/>
              <w:rPr>
                <w:sz w:val="16"/>
              </w:rPr>
            </w:pPr>
            <w:r>
              <w:rPr>
                <w:sz w:val="16"/>
              </w:rPr>
              <w:t>Multicenter RCT</w:t>
            </w:r>
          </w:p>
        </w:tc>
        <w:tc>
          <w:tcPr>
            <w:tcW w:w="1914" w:type="dxa"/>
            <w:vAlign w:val="center"/>
          </w:tcPr>
          <w:p w:rsidR="0009366C" w:rsidRPr="00976FF0" w:rsidRDefault="0009366C" w:rsidP="00AB6F3B">
            <w:pPr>
              <w:spacing w:after="0"/>
              <w:rPr>
                <w:sz w:val="16"/>
              </w:rPr>
            </w:pPr>
            <w:r>
              <w:rPr>
                <w:sz w:val="16"/>
              </w:rPr>
              <w:t>Medium / Høj</w:t>
            </w:r>
          </w:p>
        </w:tc>
        <w:tc>
          <w:tcPr>
            <w:tcW w:w="1914" w:type="dxa"/>
            <w:vAlign w:val="center"/>
          </w:tcPr>
          <w:p w:rsidR="0009366C" w:rsidRPr="00976FF0" w:rsidRDefault="0009366C" w:rsidP="00AB6F3B">
            <w:pPr>
              <w:spacing w:after="0"/>
              <w:rPr>
                <w:sz w:val="16"/>
              </w:rPr>
            </w:pPr>
            <w:proofErr w:type="spellStart"/>
            <w:r>
              <w:rPr>
                <w:sz w:val="16"/>
              </w:rPr>
              <w:t>Sgpl</w:t>
            </w:r>
            <w:proofErr w:type="spellEnd"/>
            <w:r>
              <w:rPr>
                <w:sz w:val="16"/>
              </w:rPr>
              <w:t xml:space="preserve"> / non-</w:t>
            </w:r>
            <w:proofErr w:type="spellStart"/>
            <w:r>
              <w:rPr>
                <w:sz w:val="16"/>
              </w:rPr>
              <w:t>farma</w:t>
            </w:r>
            <w:proofErr w:type="spellEnd"/>
            <w:r>
              <w:rPr>
                <w:sz w:val="16"/>
              </w:rPr>
              <w:t xml:space="preserve"> mod dyspnø</w:t>
            </w:r>
          </w:p>
        </w:tc>
        <w:tc>
          <w:tcPr>
            <w:tcW w:w="1913" w:type="dxa"/>
            <w:vAlign w:val="center"/>
          </w:tcPr>
          <w:p w:rsidR="0009366C" w:rsidRPr="00976FF0" w:rsidRDefault="0009366C" w:rsidP="00AB6F3B">
            <w:pPr>
              <w:spacing w:after="0"/>
              <w:rPr>
                <w:sz w:val="16"/>
              </w:rPr>
            </w:pPr>
            <w:r>
              <w:rPr>
                <w:sz w:val="16"/>
              </w:rPr>
              <w:t xml:space="preserve">119 </w:t>
            </w:r>
            <w:proofErr w:type="spellStart"/>
            <w:r>
              <w:rPr>
                <w:sz w:val="16"/>
              </w:rPr>
              <w:t>ptt</w:t>
            </w:r>
            <w:proofErr w:type="spellEnd"/>
          </w:p>
        </w:tc>
        <w:tc>
          <w:tcPr>
            <w:tcW w:w="1914" w:type="dxa"/>
            <w:vAlign w:val="center"/>
          </w:tcPr>
          <w:p w:rsidR="0009366C" w:rsidRPr="0091175C" w:rsidRDefault="0009366C" w:rsidP="00AB6F3B">
            <w:pPr>
              <w:spacing w:after="0"/>
              <w:rPr>
                <w:sz w:val="14"/>
              </w:rPr>
            </w:pPr>
            <w:r w:rsidRPr="0091175C">
              <w:rPr>
                <w:sz w:val="14"/>
              </w:rPr>
              <w:t xml:space="preserve">Reduceret dyspnø mm ved </w:t>
            </w:r>
            <w:proofErr w:type="spellStart"/>
            <w:r w:rsidRPr="0091175C">
              <w:rPr>
                <w:sz w:val="14"/>
              </w:rPr>
              <w:t>sgpl</w:t>
            </w:r>
            <w:proofErr w:type="spellEnd"/>
            <w:r w:rsidRPr="0091175C">
              <w:rPr>
                <w:sz w:val="14"/>
              </w:rPr>
              <w:t xml:space="preserve"> intervention</w:t>
            </w:r>
          </w:p>
        </w:tc>
        <w:tc>
          <w:tcPr>
            <w:tcW w:w="1381" w:type="dxa"/>
            <w:vAlign w:val="center"/>
          </w:tcPr>
          <w:p w:rsidR="0009366C" w:rsidRPr="00976FF0" w:rsidRDefault="0009366C" w:rsidP="00AB6F3B">
            <w:pPr>
              <w:spacing w:after="0"/>
              <w:jc w:val="center"/>
              <w:rPr>
                <w:sz w:val="16"/>
              </w:rPr>
            </w:pPr>
            <w:r>
              <w:rPr>
                <w:sz w:val="16"/>
              </w:rPr>
              <w:t>1b</w:t>
            </w:r>
          </w:p>
        </w:tc>
        <w:tc>
          <w:tcPr>
            <w:tcW w:w="1134" w:type="dxa"/>
            <w:vAlign w:val="center"/>
          </w:tcPr>
          <w:p w:rsidR="0009366C" w:rsidRDefault="0009366C" w:rsidP="00AB6F3B">
            <w:pPr>
              <w:spacing w:after="0"/>
              <w:jc w:val="center"/>
              <w:rPr>
                <w:sz w:val="16"/>
              </w:rPr>
            </w:pPr>
            <w:r>
              <w:rPr>
                <w:sz w:val="16"/>
              </w:rPr>
              <w:t>A</w:t>
            </w:r>
          </w:p>
        </w:tc>
      </w:tr>
      <w:tr w:rsidR="0009366C" w:rsidRPr="00976FF0" w:rsidTr="00D7171A">
        <w:trPr>
          <w:trHeight w:val="574"/>
        </w:trPr>
        <w:tc>
          <w:tcPr>
            <w:tcW w:w="1951" w:type="dxa"/>
            <w:vAlign w:val="center"/>
          </w:tcPr>
          <w:p w:rsidR="0009366C" w:rsidRPr="00976FF0" w:rsidRDefault="0009366C" w:rsidP="00AB6F3B">
            <w:pPr>
              <w:spacing w:after="0"/>
              <w:rPr>
                <w:sz w:val="16"/>
                <w:lang w:val="en-US"/>
              </w:rPr>
            </w:pPr>
            <w:r w:rsidRPr="00976FF0">
              <w:rPr>
                <w:sz w:val="16"/>
              </w:rPr>
              <w:t>Bundgaard</w:t>
            </w:r>
            <w:r>
              <w:rPr>
                <w:sz w:val="16"/>
              </w:rPr>
              <w:t xml:space="preserve"> </w:t>
            </w:r>
            <w:r w:rsidRPr="00976FF0">
              <w:rPr>
                <w:sz w:val="16"/>
              </w:rPr>
              <w:t xml:space="preserve">2011. </w:t>
            </w:r>
          </w:p>
        </w:tc>
        <w:tc>
          <w:tcPr>
            <w:tcW w:w="1913" w:type="dxa"/>
            <w:vAlign w:val="center"/>
          </w:tcPr>
          <w:p w:rsidR="0009366C" w:rsidRPr="00976FF0" w:rsidRDefault="0009366C" w:rsidP="00AB6F3B">
            <w:pPr>
              <w:spacing w:after="0"/>
              <w:rPr>
                <w:sz w:val="16"/>
              </w:rPr>
            </w:pPr>
            <w:r>
              <w:rPr>
                <w:sz w:val="16"/>
              </w:rPr>
              <w:t>Litteratur studie</w:t>
            </w:r>
          </w:p>
        </w:tc>
        <w:tc>
          <w:tcPr>
            <w:tcW w:w="1914" w:type="dxa"/>
            <w:vAlign w:val="center"/>
          </w:tcPr>
          <w:p w:rsidR="0009366C" w:rsidRPr="00976FF0" w:rsidRDefault="0009366C" w:rsidP="00AB6F3B">
            <w:pPr>
              <w:spacing w:after="0"/>
              <w:rPr>
                <w:sz w:val="16"/>
              </w:rPr>
            </w:pPr>
            <w:proofErr w:type="spellStart"/>
            <w:r>
              <w:rPr>
                <w:sz w:val="16"/>
              </w:rPr>
              <w:t>Vedr</w:t>
            </w:r>
            <w:proofErr w:type="spellEnd"/>
            <w:r>
              <w:rPr>
                <w:sz w:val="16"/>
              </w:rPr>
              <w:t xml:space="preserve"> korttids-sygepleje</w:t>
            </w:r>
          </w:p>
        </w:tc>
        <w:tc>
          <w:tcPr>
            <w:tcW w:w="1914" w:type="dxa"/>
            <w:vAlign w:val="center"/>
          </w:tcPr>
          <w:p w:rsidR="0009366C" w:rsidRPr="00976FF0" w:rsidRDefault="0009366C" w:rsidP="00AB6F3B">
            <w:pPr>
              <w:spacing w:after="0"/>
              <w:rPr>
                <w:sz w:val="16"/>
              </w:rPr>
            </w:pPr>
            <w:r>
              <w:rPr>
                <w:sz w:val="16"/>
              </w:rPr>
              <w:t>-</w:t>
            </w:r>
          </w:p>
        </w:tc>
        <w:tc>
          <w:tcPr>
            <w:tcW w:w="1913" w:type="dxa"/>
            <w:vAlign w:val="center"/>
          </w:tcPr>
          <w:p w:rsidR="0009366C" w:rsidRPr="00976FF0" w:rsidRDefault="0009366C" w:rsidP="00AB6F3B">
            <w:pPr>
              <w:spacing w:after="0"/>
              <w:rPr>
                <w:sz w:val="16"/>
              </w:rPr>
            </w:pPr>
            <w:r>
              <w:rPr>
                <w:sz w:val="16"/>
              </w:rPr>
              <w:t>-</w:t>
            </w:r>
          </w:p>
        </w:tc>
        <w:tc>
          <w:tcPr>
            <w:tcW w:w="1914" w:type="dxa"/>
            <w:vAlign w:val="center"/>
          </w:tcPr>
          <w:p w:rsidR="0009366C" w:rsidRPr="0091175C" w:rsidRDefault="0009366C" w:rsidP="00AB6F3B">
            <w:pPr>
              <w:spacing w:after="0"/>
              <w:rPr>
                <w:sz w:val="14"/>
              </w:rPr>
            </w:pPr>
            <w:r w:rsidRPr="0091175C">
              <w:rPr>
                <w:sz w:val="14"/>
              </w:rPr>
              <w:t>Kvalitativt / Organisatorisk / Økonomi / Fagligt</w:t>
            </w:r>
          </w:p>
        </w:tc>
        <w:tc>
          <w:tcPr>
            <w:tcW w:w="1381" w:type="dxa"/>
            <w:vAlign w:val="center"/>
          </w:tcPr>
          <w:p w:rsidR="0009366C" w:rsidRPr="00976FF0" w:rsidRDefault="0009366C" w:rsidP="00AB6F3B">
            <w:pPr>
              <w:spacing w:after="0"/>
              <w:jc w:val="center"/>
              <w:rPr>
                <w:sz w:val="16"/>
              </w:rPr>
            </w:pPr>
            <w:r>
              <w:rPr>
                <w:sz w:val="16"/>
              </w:rPr>
              <w:t>Ej anbefaling</w:t>
            </w:r>
          </w:p>
        </w:tc>
        <w:tc>
          <w:tcPr>
            <w:tcW w:w="1134" w:type="dxa"/>
            <w:vAlign w:val="center"/>
          </w:tcPr>
          <w:p w:rsidR="0009366C" w:rsidRDefault="0009366C" w:rsidP="00AB6F3B">
            <w:pPr>
              <w:spacing w:after="0"/>
              <w:jc w:val="center"/>
              <w:rPr>
                <w:sz w:val="16"/>
              </w:rPr>
            </w:pPr>
          </w:p>
        </w:tc>
      </w:tr>
      <w:tr w:rsidR="0009366C" w:rsidRPr="00CC77E7" w:rsidTr="00D7171A">
        <w:trPr>
          <w:trHeight w:val="574"/>
        </w:trPr>
        <w:tc>
          <w:tcPr>
            <w:tcW w:w="1951" w:type="dxa"/>
            <w:vAlign w:val="center"/>
          </w:tcPr>
          <w:p w:rsidR="0009366C" w:rsidRPr="00976FF0" w:rsidRDefault="0009366C" w:rsidP="00AB6F3B">
            <w:pPr>
              <w:spacing w:after="0"/>
              <w:rPr>
                <w:sz w:val="16"/>
                <w:lang w:val="en-US"/>
              </w:rPr>
            </w:pPr>
            <w:r>
              <w:rPr>
                <w:sz w:val="16"/>
                <w:lang w:val="en-US"/>
              </w:rPr>
              <w:t>Corner 1996</w:t>
            </w:r>
          </w:p>
        </w:tc>
        <w:tc>
          <w:tcPr>
            <w:tcW w:w="1913" w:type="dxa"/>
            <w:vAlign w:val="center"/>
          </w:tcPr>
          <w:p w:rsidR="0009366C" w:rsidRPr="001D7C32" w:rsidRDefault="0009366C" w:rsidP="00AB6F3B">
            <w:pPr>
              <w:spacing w:after="0"/>
              <w:rPr>
                <w:sz w:val="16"/>
                <w:lang w:val="en-US"/>
              </w:rPr>
            </w:pPr>
            <w:r>
              <w:rPr>
                <w:sz w:val="16"/>
                <w:lang w:val="en-US"/>
              </w:rPr>
              <w:t xml:space="preserve">RCT pilot </w:t>
            </w:r>
            <w:proofErr w:type="spellStart"/>
            <w:r>
              <w:rPr>
                <w:sz w:val="16"/>
                <w:lang w:val="en-US"/>
              </w:rPr>
              <w:t>studie</w:t>
            </w:r>
            <w:proofErr w:type="spellEnd"/>
          </w:p>
        </w:tc>
        <w:tc>
          <w:tcPr>
            <w:tcW w:w="1914" w:type="dxa"/>
            <w:vAlign w:val="center"/>
          </w:tcPr>
          <w:p w:rsidR="0009366C" w:rsidRPr="00081502" w:rsidRDefault="0009366C" w:rsidP="00AB6F3B">
            <w:pPr>
              <w:spacing w:after="0"/>
              <w:rPr>
                <w:sz w:val="16"/>
              </w:rPr>
            </w:pPr>
            <w:r w:rsidRPr="00081502">
              <w:rPr>
                <w:sz w:val="16"/>
              </w:rPr>
              <w:t xml:space="preserve">Lav, da pilot/lille. </w:t>
            </w:r>
            <w:r>
              <w:rPr>
                <w:sz w:val="16"/>
              </w:rPr>
              <w:t>Ukendt allokering.</w:t>
            </w:r>
          </w:p>
        </w:tc>
        <w:tc>
          <w:tcPr>
            <w:tcW w:w="1914" w:type="dxa"/>
            <w:vAlign w:val="center"/>
          </w:tcPr>
          <w:p w:rsidR="0009366C" w:rsidRPr="00081502" w:rsidRDefault="0009366C" w:rsidP="00AB6F3B">
            <w:pPr>
              <w:spacing w:after="0"/>
              <w:rPr>
                <w:sz w:val="16"/>
              </w:rPr>
            </w:pPr>
            <w:r w:rsidRPr="00081502">
              <w:rPr>
                <w:sz w:val="16"/>
              </w:rPr>
              <w:t>Non-</w:t>
            </w:r>
            <w:proofErr w:type="spellStart"/>
            <w:r w:rsidRPr="00081502">
              <w:rPr>
                <w:sz w:val="16"/>
              </w:rPr>
              <w:t>farma</w:t>
            </w:r>
            <w:proofErr w:type="spellEnd"/>
            <w:r w:rsidRPr="00081502">
              <w:rPr>
                <w:sz w:val="16"/>
              </w:rPr>
              <w:t xml:space="preserve"> mod dyspnø</w:t>
            </w:r>
          </w:p>
        </w:tc>
        <w:tc>
          <w:tcPr>
            <w:tcW w:w="1913" w:type="dxa"/>
            <w:vAlign w:val="center"/>
          </w:tcPr>
          <w:p w:rsidR="0009366C" w:rsidRPr="00081502" w:rsidRDefault="0009366C" w:rsidP="00AB6F3B">
            <w:pPr>
              <w:spacing w:after="0"/>
              <w:rPr>
                <w:sz w:val="16"/>
              </w:rPr>
            </w:pPr>
            <w:r w:rsidRPr="00081502">
              <w:rPr>
                <w:sz w:val="16"/>
              </w:rPr>
              <w:t xml:space="preserve"> 20 </w:t>
            </w:r>
            <w:proofErr w:type="spellStart"/>
            <w:r w:rsidRPr="00081502">
              <w:rPr>
                <w:sz w:val="16"/>
              </w:rPr>
              <w:t>ptt</w:t>
            </w:r>
            <w:proofErr w:type="spellEnd"/>
          </w:p>
        </w:tc>
        <w:tc>
          <w:tcPr>
            <w:tcW w:w="1914" w:type="dxa"/>
            <w:vAlign w:val="center"/>
          </w:tcPr>
          <w:p w:rsidR="0009366C" w:rsidRPr="0091175C" w:rsidRDefault="0009366C" w:rsidP="00AB6F3B">
            <w:pPr>
              <w:spacing w:after="0"/>
              <w:rPr>
                <w:sz w:val="14"/>
              </w:rPr>
            </w:pPr>
            <w:r w:rsidRPr="0091175C">
              <w:rPr>
                <w:sz w:val="14"/>
              </w:rPr>
              <w:t>Reduceret dyspnø mm ved intervention</w:t>
            </w:r>
          </w:p>
        </w:tc>
        <w:tc>
          <w:tcPr>
            <w:tcW w:w="1381" w:type="dxa"/>
            <w:vAlign w:val="center"/>
          </w:tcPr>
          <w:p w:rsidR="0009366C" w:rsidRPr="003410BD" w:rsidRDefault="0009366C" w:rsidP="00AB6F3B">
            <w:pPr>
              <w:spacing w:after="0"/>
              <w:jc w:val="center"/>
              <w:rPr>
                <w:sz w:val="16"/>
              </w:rPr>
            </w:pPr>
            <w:r>
              <w:rPr>
                <w:sz w:val="16"/>
              </w:rPr>
              <w:t>1</w:t>
            </w:r>
            <w:r w:rsidRPr="003410BD">
              <w:rPr>
                <w:sz w:val="16"/>
              </w:rPr>
              <w:t>b</w:t>
            </w:r>
            <w:r>
              <w:rPr>
                <w:sz w:val="16"/>
              </w:rPr>
              <w:t>-</w:t>
            </w:r>
          </w:p>
        </w:tc>
        <w:tc>
          <w:tcPr>
            <w:tcW w:w="1134" w:type="dxa"/>
            <w:vAlign w:val="center"/>
          </w:tcPr>
          <w:p w:rsidR="0009366C" w:rsidRPr="003410BD" w:rsidRDefault="0009366C" w:rsidP="00AB6F3B">
            <w:pPr>
              <w:spacing w:after="0"/>
              <w:jc w:val="center"/>
              <w:rPr>
                <w:sz w:val="16"/>
              </w:rPr>
            </w:pPr>
            <w:r w:rsidRPr="003410BD">
              <w:rPr>
                <w:sz w:val="16"/>
              </w:rPr>
              <w:t>A</w:t>
            </w:r>
          </w:p>
        </w:tc>
      </w:tr>
      <w:tr w:rsidR="0009366C" w:rsidRPr="00740EDC" w:rsidTr="00D7171A">
        <w:trPr>
          <w:trHeight w:val="574"/>
        </w:trPr>
        <w:tc>
          <w:tcPr>
            <w:tcW w:w="1951" w:type="dxa"/>
            <w:vAlign w:val="center"/>
          </w:tcPr>
          <w:p w:rsidR="0009366C" w:rsidRPr="00081502" w:rsidRDefault="0009366C" w:rsidP="00AB6F3B">
            <w:pPr>
              <w:spacing w:after="0"/>
              <w:rPr>
                <w:sz w:val="16"/>
              </w:rPr>
            </w:pPr>
            <w:proofErr w:type="spellStart"/>
            <w:r w:rsidRPr="00081502">
              <w:rPr>
                <w:sz w:val="16"/>
              </w:rPr>
              <w:t>Cranston</w:t>
            </w:r>
            <w:proofErr w:type="spellEnd"/>
            <w:r w:rsidRPr="00081502">
              <w:rPr>
                <w:sz w:val="16"/>
              </w:rPr>
              <w:t xml:space="preserve"> 2008. </w:t>
            </w:r>
          </w:p>
        </w:tc>
        <w:tc>
          <w:tcPr>
            <w:tcW w:w="1913" w:type="dxa"/>
            <w:vAlign w:val="center"/>
          </w:tcPr>
          <w:p w:rsidR="0009366C" w:rsidRPr="00D01F51" w:rsidRDefault="0009366C" w:rsidP="00AB6F3B">
            <w:pPr>
              <w:spacing w:after="0"/>
              <w:rPr>
                <w:sz w:val="16"/>
              </w:rPr>
            </w:pPr>
            <w:proofErr w:type="spellStart"/>
            <w:r w:rsidRPr="00D01F51">
              <w:rPr>
                <w:sz w:val="16"/>
              </w:rPr>
              <w:t>Cochrane</w:t>
            </w:r>
            <w:proofErr w:type="spellEnd"/>
            <w:r w:rsidRPr="00D01F51">
              <w:rPr>
                <w:sz w:val="16"/>
              </w:rPr>
              <w:t xml:space="preserve"> </w:t>
            </w:r>
            <w:proofErr w:type="spellStart"/>
            <w:r w:rsidRPr="00D01F51">
              <w:rPr>
                <w:sz w:val="16"/>
              </w:rPr>
              <w:t>Review</w:t>
            </w:r>
            <w:proofErr w:type="spellEnd"/>
            <w:r w:rsidRPr="00D01F51">
              <w:rPr>
                <w:sz w:val="16"/>
              </w:rPr>
              <w:t xml:space="preserve"> (</w:t>
            </w:r>
            <w:r w:rsidRPr="00617C52">
              <w:rPr>
                <w:color w:val="FF0000"/>
                <w:sz w:val="16"/>
              </w:rPr>
              <w:t xml:space="preserve">egentlig </w:t>
            </w:r>
            <w:r w:rsidRPr="00D01F51">
              <w:rPr>
                <w:color w:val="FF0000"/>
                <w:sz w:val="16"/>
              </w:rPr>
              <w:t>udgået</w:t>
            </w:r>
            <w:r>
              <w:rPr>
                <w:color w:val="FF0000"/>
                <w:sz w:val="16"/>
              </w:rPr>
              <w:t xml:space="preserve">, men fundet på </w:t>
            </w:r>
            <w:proofErr w:type="spellStart"/>
            <w:r>
              <w:rPr>
                <w:color w:val="FF0000"/>
                <w:sz w:val="16"/>
              </w:rPr>
              <w:t>PubMed</w:t>
            </w:r>
            <w:proofErr w:type="spellEnd"/>
            <w:r w:rsidRPr="00D01F51">
              <w:rPr>
                <w:sz w:val="16"/>
              </w:rPr>
              <w:t>)</w:t>
            </w:r>
          </w:p>
        </w:tc>
        <w:tc>
          <w:tcPr>
            <w:tcW w:w="1914" w:type="dxa"/>
            <w:vAlign w:val="center"/>
          </w:tcPr>
          <w:p w:rsidR="0009366C" w:rsidRPr="00976FF0" w:rsidRDefault="0009366C" w:rsidP="00AB6F3B">
            <w:pPr>
              <w:spacing w:after="0"/>
              <w:rPr>
                <w:sz w:val="16"/>
                <w:lang w:val="en-US"/>
              </w:rPr>
            </w:pPr>
            <w:proofErr w:type="spellStart"/>
            <w:r w:rsidRPr="00F00B56">
              <w:rPr>
                <w:sz w:val="16"/>
                <w:lang w:val="en-US"/>
              </w:rPr>
              <w:t>Høj</w:t>
            </w:r>
            <w:proofErr w:type="spellEnd"/>
            <w:r w:rsidRPr="00F00B56">
              <w:rPr>
                <w:sz w:val="16"/>
                <w:lang w:val="en-US"/>
              </w:rPr>
              <w:t>, Cochrane</w:t>
            </w:r>
          </w:p>
        </w:tc>
        <w:tc>
          <w:tcPr>
            <w:tcW w:w="1914" w:type="dxa"/>
            <w:vAlign w:val="center"/>
          </w:tcPr>
          <w:p w:rsidR="0009366C" w:rsidRPr="00976FF0" w:rsidRDefault="0009366C" w:rsidP="00AB6F3B">
            <w:pPr>
              <w:spacing w:after="0"/>
              <w:rPr>
                <w:sz w:val="16"/>
                <w:lang w:val="en-US"/>
              </w:rPr>
            </w:pPr>
            <w:proofErr w:type="spellStart"/>
            <w:r>
              <w:rPr>
                <w:sz w:val="16"/>
                <w:lang w:val="en-US"/>
              </w:rPr>
              <w:t>Ilt</w:t>
            </w:r>
            <w:proofErr w:type="spellEnd"/>
            <w:r>
              <w:rPr>
                <w:sz w:val="16"/>
                <w:lang w:val="en-US"/>
              </w:rPr>
              <w:t xml:space="preserve"> mod </w:t>
            </w:r>
            <w:proofErr w:type="spellStart"/>
            <w:r>
              <w:rPr>
                <w:sz w:val="16"/>
                <w:lang w:val="en-US"/>
              </w:rPr>
              <w:t>dyspnø</w:t>
            </w:r>
            <w:proofErr w:type="spellEnd"/>
          </w:p>
        </w:tc>
        <w:tc>
          <w:tcPr>
            <w:tcW w:w="1913" w:type="dxa"/>
            <w:vAlign w:val="center"/>
          </w:tcPr>
          <w:p w:rsidR="0009366C" w:rsidRPr="00976FF0" w:rsidRDefault="0009366C" w:rsidP="00AB6F3B">
            <w:pPr>
              <w:spacing w:after="0"/>
              <w:rPr>
                <w:sz w:val="16"/>
                <w:lang w:val="en-US"/>
              </w:rPr>
            </w:pPr>
            <w:r>
              <w:rPr>
                <w:sz w:val="16"/>
                <w:lang w:val="en-US"/>
              </w:rPr>
              <w:t xml:space="preserve">8 studier / 97 </w:t>
            </w:r>
            <w:proofErr w:type="spellStart"/>
            <w:r>
              <w:rPr>
                <w:sz w:val="16"/>
                <w:lang w:val="en-US"/>
              </w:rPr>
              <w:t>ca-ptt</w:t>
            </w:r>
            <w:proofErr w:type="spellEnd"/>
          </w:p>
        </w:tc>
        <w:tc>
          <w:tcPr>
            <w:tcW w:w="1914" w:type="dxa"/>
            <w:vAlign w:val="center"/>
          </w:tcPr>
          <w:p w:rsidR="0009366C" w:rsidRPr="00AB6F3B" w:rsidRDefault="0009366C" w:rsidP="00AB6F3B">
            <w:pPr>
              <w:spacing w:after="0"/>
              <w:rPr>
                <w:i/>
                <w:sz w:val="14"/>
                <w:lang w:val="en-US"/>
              </w:rPr>
            </w:pPr>
            <w:proofErr w:type="spellStart"/>
            <w:r w:rsidRPr="00AB6F3B">
              <w:rPr>
                <w:i/>
                <w:sz w:val="14"/>
                <w:lang w:val="en-US"/>
              </w:rPr>
              <w:t>Concl</w:t>
            </w:r>
            <w:proofErr w:type="spellEnd"/>
            <w:r w:rsidRPr="00AB6F3B">
              <w:rPr>
                <w:i/>
                <w:sz w:val="14"/>
                <w:lang w:val="en-US"/>
              </w:rPr>
              <w:t xml:space="preserve">.: The review failed to demonstrate a consistent effect of oxygen over air for participants with </w:t>
            </w:r>
            <w:proofErr w:type="spellStart"/>
            <w:r w:rsidRPr="00AB6F3B">
              <w:rPr>
                <w:i/>
                <w:sz w:val="14"/>
                <w:lang w:val="en-US"/>
              </w:rPr>
              <w:t>dyspnoea</w:t>
            </w:r>
            <w:proofErr w:type="spellEnd"/>
            <w:r w:rsidRPr="00AB6F3B">
              <w:rPr>
                <w:i/>
                <w:sz w:val="14"/>
                <w:lang w:val="en-US"/>
              </w:rPr>
              <w:t xml:space="preserve"> due to end stage malignancy</w:t>
            </w:r>
          </w:p>
        </w:tc>
        <w:tc>
          <w:tcPr>
            <w:tcW w:w="1381" w:type="dxa"/>
            <w:vAlign w:val="center"/>
          </w:tcPr>
          <w:p w:rsidR="0009366C" w:rsidRPr="00976FF0" w:rsidRDefault="0009366C" w:rsidP="00AB6F3B">
            <w:pPr>
              <w:spacing w:after="0"/>
              <w:jc w:val="center"/>
              <w:rPr>
                <w:sz w:val="16"/>
                <w:lang w:val="en-US"/>
              </w:rPr>
            </w:pPr>
            <w:r>
              <w:rPr>
                <w:sz w:val="16"/>
                <w:lang w:val="en-US"/>
              </w:rPr>
              <w:t>1a</w:t>
            </w:r>
          </w:p>
        </w:tc>
        <w:tc>
          <w:tcPr>
            <w:tcW w:w="1134" w:type="dxa"/>
            <w:vAlign w:val="center"/>
          </w:tcPr>
          <w:p w:rsidR="0009366C" w:rsidRDefault="0009366C" w:rsidP="00AB6F3B">
            <w:pPr>
              <w:spacing w:after="0"/>
              <w:jc w:val="center"/>
              <w:rPr>
                <w:sz w:val="16"/>
                <w:lang w:val="en-US"/>
              </w:rPr>
            </w:pPr>
            <w:r>
              <w:rPr>
                <w:sz w:val="16"/>
                <w:lang w:val="en-US"/>
              </w:rPr>
              <w:t>A</w:t>
            </w:r>
          </w:p>
        </w:tc>
      </w:tr>
      <w:tr w:rsidR="0009366C" w:rsidRPr="00CC77E7" w:rsidTr="00D7171A">
        <w:trPr>
          <w:trHeight w:val="574"/>
        </w:trPr>
        <w:tc>
          <w:tcPr>
            <w:tcW w:w="1951" w:type="dxa"/>
            <w:vAlign w:val="center"/>
          </w:tcPr>
          <w:p w:rsidR="0009366C" w:rsidRPr="00976FF0" w:rsidRDefault="0009366C" w:rsidP="00AB6F3B">
            <w:pPr>
              <w:spacing w:after="0"/>
              <w:rPr>
                <w:sz w:val="16"/>
                <w:lang w:val="en-US"/>
              </w:rPr>
            </w:pPr>
            <w:proofErr w:type="spellStart"/>
            <w:r w:rsidRPr="00976FF0">
              <w:rPr>
                <w:sz w:val="16"/>
                <w:lang w:val="en-US"/>
              </w:rPr>
              <w:t>DiSalvo</w:t>
            </w:r>
            <w:proofErr w:type="spellEnd"/>
            <w:r>
              <w:rPr>
                <w:sz w:val="16"/>
                <w:lang w:val="en-US"/>
              </w:rPr>
              <w:t xml:space="preserve"> </w:t>
            </w:r>
            <w:r w:rsidRPr="00976FF0">
              <w:rPr>
                <w:sz w:val="16"/>
                <w:lang w:val="en-US"/>
              </w:rPr>
              <w:t xml:space="preserve">2008. </w:t>
            </w:r>
          </w:p>
        </w:tc>
        <w:tc>
          <w:tcPr>
            <w:tcW w:w="1913" w:type="dxa"/>
            <w:vAlign w:val="center"/>
          </w:tcPr>
          <w:p w:rsidR="0009366C" w:rsidRPr="00976FF0" w:rsidRDefault="0009366C" w:rsidP="00AB6F3B">
            <w:pPr>
              <w:spacing w:after="0"/>
              <w:rPr>
                <w:sz w:val="16"/>
                <w:lang w:val="en-US"/>
              </w:rPr>
            </w:pPr>
            <w:proofErr w:type="spellStart"/>
            <w:r>
              <w:rPr>
                <w:sz w:val="16"/>
                <w:lang w:val="en-US"/>
              </w:rPr>
              <w:t>Systematisk</w:t>
            </w:r>
            <w:proofErr w:type="spellEnd"/>
            <w:r>
              <w:rPr>
                <w:sz w:val="16"/>
                <w:lang w:val="en-US"/>
              </w:rPr>
              <w:t xml:space="preserve"> Review</w:t>
            </w:r>
          </w:p>
        </w:tc>
        <w:tc>
          <w:tcPr>
            <w:tcW w:w="1914" w:type="dxa"/>
            <w:vAlign w:val="center"/>
          </w:tcPr>
          <w:p w:rsidR="0009366C" w:rsidRPr="00976FF0" w:rsidRDefault="0009366C" w:rsidP="00AB6F3B">
            <w:pPr>
              <w:spacing w:after="0"/>
              <w:rPr>
                <w:sz w:val="16"/>
                <w:lang w:val="en-US"/>
              </w:rPr>
            </w:pPr>
            <w:proofErr w:type="spellStart"/>
            <w:r>
              <w:rPr>
                <w:sz w:val="16"/>
                <w:lang w:val="en-US"/>
              </w:rPr>
              <w:t>Høj</w:t>
            </w:r>
            <w:proofErr w:type="spellEnd"/>
          </w:p>
        </w:tc>
        <w:tc>
          <w:tcPr>
            <w:tcW w:w="1914" w:type="dxa"/>
            <w:vAlign w:val="center"/>
          </w:tcPr>
          <w:p w:rsidR="0009366C" w:rsidRPr="007C0BFE" w:rsidRDefault="0009366C" w:rsidP="00AB6F3B">
            <w:pPr>
              <w:spacing w:after="0"/>
              <w:rPr>
                <w:sz w:val="16"/>
              </w:rPr>
            </w:pPr>
            <w:proofErr w:type="spellStart"/>
            <w:r w:rsidRPr="007C0BFE">
              <w:rPr>
                <w:sz w:val="16"/>
              </w:rPr>
              <w:t>Farma</w:t>
            </w:r>
            <w:proofErr w:type="spellEnd"/>
            <w:r w:rsidRPr="007C0BFE">
              <w:rPr>
                <w:sz w:val="16"/>
              </w:rPr>
              <w:t xml:space="preserve"> &amp; non-</w:t>
            </w:r>
            <w:proofErr w:type="spellStart"/>
            <w:r w:rsidRPr="007C0BFE">
              <w:rPr>
                <w:sz w:val="16"/>
              </w:rPr>
              <w:t>farma</w:t>
            </w:r>
            <w:proofErr w:type="spellEnd"/>
            <w:r w:rsidRPr="007C0BFE">
              <w:rPr>
                <w:sz w:val="16"/>
              </w:rPr>
              <w:t xml:space="preserve"> mod dyspnø</w:t>
            </w:r>
          </w:p>
        </w:tc>
        <w:tc>
          <w:tcPr>
            <w:tcW w:w="1913" w:type="dxa"/>
            <w:vAlign w:val="center"/>
          </w:tcPr>
          <w:p w:rsidR="0009366C" w:rsidRPr="009A5439" w:rsidRDefault="0009366C" w:rsidP="00AB6F3B">
            <w:pPr>
              <w:spacing w:after="0"/>
              <w:rPr>
                <w:sz w:val="16"/>
                <w:lang w:val="en-US"/>
              </w:rPr>
            </w:pPr>
            <w:r w:rsidRPr="009A5439">
              <w:rPr>
                <w:sz w:val="16"/>
                <w:lang w:val="en-US"/>
              </w:rPr>
              <w:t>-</w:t>
            </w:r>
          </w:p>
        </w:tc>
        <w:tc>
          <w:tcPr>
            <w:tcW w:w="1914" w:type="dxa"/>
            <w:vAlign w:val="center"/>
          </w:tcPr>
          <w:p w:rsidR="0009366C" w:rsidRPr="00AB6F3B" w:rsidRDefault="0009366C" w:rsidP="00AB6F3B">
            <w:pPr>
              <w:spacing w:after="0"/>
              <w:rPr>
                <w:sz w:val="14"/>
              </w:rPr>
            </w:pPr>
            <w:r w:rsidRPr="00AB6F3B">
              <w:rPr>
                <w:sz w:val="14"/>
              </w:rPr>
              <w:t xml:space="preserve">Effekt af morfin </w:t>
            </w:r>
            <w:proofErr w:type="spellStart"/>
            <w:r w:rsidRPr="00AB6F3B">
              <w:rPr>
                <w:sz w:val="14"/>
              </w:rPr>
              <w:t>tabl</w:t>
            </w:r>
            <w:proofErr w:type="spellEnd"/>
            <w:r w:rsidRPr="00AB6F3B">
              <w:rPr>
                <w:sz w:val="14"/>
              </w:rPr>
              <w:t xml:space="preserve"> el. </w:t>
            </w:r>
            <w:proofErr w:type="spellStart"/>
            <w:r w:rsidRPr="00AB6F3B">
              <w:rPr>
                <w:sz w:val="14"/>
              </w:rPr>
              <w:t>inj</w:t>
            </w:r>
            <w:proofErr w:type="spellEnd"/>
            <w:r w:rsidRPr="00AB6F3B">
              <w:rPr>
                <w:sz w:val="14"/>
              </w:rPr>
              <w:t xml:space="preserve">., men ej for </w:t>
            </w:r>
            <w:proofErr w:type="spellStart"/>
            <w:r w:rsidRPr="00AB6F3B">
              <w:rPr>
                <w:sz w:val="14"/>
              </w:rPr>
              <w:t>slow-release</w:t>
            </w:r>
            <w:proofErr w:type="spellEnd"/>
            <w:r w:rsidRPr="00AB6F3B">
              <w:rPr>
                <w:sz w:val="14"/>
              </w:rPr>
              <w:t xml:space="preserve">. Ej påvist effekt af </w:t>
            </w:r>
            <w:proofErr w:type="spellStart"/>
            <w:r w:rsidRPr="00AB6F3B">
              <w:rPr>
                <w:sz w:val="14"/>
              </w:rPr>
              <w:t>inhal</w:t>
            </w:r>
            <w:proofErr w:type="spellEnd"/>
            <w:r w:rsidRPr="00AB6F3B">
              <w:rPr>
                <w:sz w:val="14"/>
              </w:rPr>
              <w:t xml:space="preserve"> morfin el. </w:t>
            </w:r>
            <w:proofErr w:type="spellStart"/>
            <w:r w:rsidRPr="00AB6F3B">
              <w:rPr>
                <w:sz w:val="14"/>
              </w:rPr>
              <w:t>furosemid</w:t>
            </w:r>
            <w:proofErr w:type="spellEnd"/>
            <w:r w:rsidRPr="00AB6F3B">
              <w:rPr>
                <w:sz w:val="14"/>
              </w:rPr>
              <w:t xml:space="preserve">. Ej sikker effekt af O2, hvis ej </w:t>
            </w:r>
            <w:proofErr w:type="spellStart"/>
            <w:r w:rsidRPr="00AB6F3B">
              <w:rPr>
                <w:sz w:val="14"/>
              </w:rPr>
              <w:t>hypoxi</w:t>
            </w:r>
            <w:proofErr w:type="spellEnd"/>
            <w:r w:rsidRPr="00AB6F3B">
              <w:rPr>
                <w:sz w:val="14"/>
              </w:rPr>
              <w:t xml:space="preserve">. </w:t>
            </w:r>
          </w:p>
        </w:tc>
        <w:tc>
          <w:tcPr>
            <w:tcW w:w="1381" w:type="dxa"/>
            <w:vAlign w:val="center"/>
          </w:tcPr>
          <w:p w:rsidR="0009366C" w:rsidRPr="00CC77E7" w:rsidRDefault="0009366C" w:rsidP="00AB6F3B">
            <w:pPr>
              <w:spacing w:after="0"/>
              <w:jc w:val="center"/>
              <w:rPr>
                <w:sz w:val="16"/>
              </w:rPr>
            </w:pPr>
            <w:r>
              <w:rPr>
                <w:sz w:val="16"/>
              </w:rPr>
              <w:t>1a</w:t>
            </w:r>
          </w:p>
        </w:tc>
        <w:tc>
          <w:tcPr>
            <w:tcW w:w="1134" w:type="dxa"/>
            <w:vAlign w:val="center"/>
          </w:tcPr>
          <w:p w:rsidR="0009366C" w:rsidRDefault="0009366C" w:rsidP="00AB6F3B">
            <w:pPr>
              <w:spacing w:after="0"/>
              <w:jc w:val="center"/>
              <w:rPr>
                <w:sz w:val="16"/>
              </w:rPr>
            </w:pPr>
            <w:r>
              <w:rPr>
                <w:sz w:val="16"/>
              </w:rPr>
              <w:t>A</w:t>
            </w:r>
          </w:p>
        </w:tc>
      </w:tr>
      <w:tr w:rsidR="0009366C" w:rsidRPr="00976FF0" w:rsidTr="00D7171A">
        <w:trPr>
          <w:trHeight w:val="574"/>
        </w:trPr>
        <w:tc>
          <w:tcPr>
            <w:tcW w:w="1951" w:type="dxa"/>
            <w:vAlign w:val="center"/>
          </w:tcPr>
          <w:p w:rsidR="0009366C" w:rsidRPr="00976FF0" w:rsidRDefault="0009366C" w:rsidP="00AB6F3B">
            <w:pPr>
              <w:spacing w:after="0"/>
              <w:rPr>
                <w:sz w:val="16"/>
              </w:rPr>
            </w:pPr>
            <w:r w:rsidRPr="00723765">
              <w:rPr>
                <w:sz w:val="16"/>
              </w:rPr>
              <w:t xml:space="preserve">Espersen 2005. </w:t>
            </w:r>
          </w:p>
        </w:tc>
        <w:tc>
          <w:tcPr>
            <w:tcW w:w="1913" w:type="dxa"/>
            <w:vAlign w:val="center"/>
          </w:tcPr>
          <w:p w:rsidR="0009366C" w:rsidRPr="00723765" w:rsidRDefault="0009366C" w:rsidP="00AB6F3B">
            <w:pPr>
              <w:spacing w:after="0"/>
              <w:rPr>
                <w:sz w:val="16"/>
              </w:rPr>
            </w:pPr>
            <w:r w:rsidRPr="00723765">
              <w:rPr>
                <w:sz w:val="16"/>
              </w:rPr>
              <w:t>Effektevalueret interventionsstudie</w:t>
            </w:r>
          </w:p>
        </w:tc>
        <w:tc>
          <w:tcPr>
            <w:tcW w:w="1914" w:type="dxa"/>
            <w:vAlign w:val="center"/>
          </w:tcPr>
          <w:p w:rsidR="0009366C" w:rsidRPr="00723765" w:rsidRDefault="0009366C" w:rsidP="00AB6F3B">
            <w:pPr>
              <w:spacing w:after="0"/>
              <w:rPr>
                <w:sz w:val="16"/>
              </w:rPr>
            </w:pPr>
            <w:r w:rsidRPr="00723765">
              <w:rPr>
                <w:sz w:val="16"/>
              </w:rPr>
              <w:t>Lav, da lille</w:t>
            </w:r>
          </w:p>
        </w:tc>
        <w:tc>
          <w:tcPr>
            <w:tcW w:w="1914" w:type="dxa"/>
            <w:vAlign w:val="center"/>
          </w:tcPr>
          <w:p w:rsidR="0009366C" w:rsidRPr="00723765" w:rsidRDefault="0009366C" w:rsidP="00AB6F3B">
            <w:pPr>
              <w:spacing w:after="0"/>
              <w:rPr>
                <w:sz w:val="16"/>
              </w:rPr>
            </w:pPr>
            <w:r w:rsidRPr="00723765">
              <w:rPr>
                <w:sz w:val="16"/>
              </w:rPr>
              <w:t>Non-</w:t>
            </w:r>
            <w:proofErr w:type="spellStart"/>
            <w:r w:rsidRPr="00723765">
              <w:rPr>
                <w:sz w:val="16"/>
              </w:rPr>
              <w:t>farma</w:t>
            </w:r>
            <w:proofErr w:type="spellEnd"/>
            <w:r w:rsidRPr="00723765">
              <w:rPr>
                <w:sz w:val="16"/>
              </w:rPr>
              <w:t xml:space="preserve"> mod dyspnø</w:t>
            </w:r>
          </w:p>
        </w:tc>
        <w:tc>
          <w:tcPr>
            <w:tcW w:w="1913" w:type="dxa"/>
            <w:vAlign w:val="center"/>
          </w:tcPr>
          <w:p w:rsidR="0009366C" w:rsidRPr="00723765" w:rsidRDefault="0009366C" w:rsidP="00AB6F3B">
            <w:pPr>
              <w:spacing w:after="0"/>
              <w:rPr>
                <w:sz w:val="16"/>
              </w:rPr>
            </w:pPr>
            <w:r w:rsidRPr="00723765">
              <w:rPr>
                <w:sz w:val="16"/>
              </w:rPr>
              <w:t xml:space="preserve"> 29 </w:t>
            </w:r>
            <w:proofErr w:type="spellStart"/>
            <w:r w:rsidRPr="00723765">
              <w:rPr>
                <w:sz w:val="16"/>
              </w:rPr>
              <w:t>ptt</w:t>
            </w:r>
            <w:proofErr w:type="spellEnd"/>
          </w:p>
        </w:tc>
        <w:tc>
          <w:tcPr>
            <w:tcW w:w="1914" w:type="dxa"/>
            <w:vAlign w:val="center"/>
          </w:tcPr>
          <w:p w:rsidR="0009366C" w:rsidRPr="0091175C" w:rsidRDefault="0009366C" w:rsidP="00AB6F3B">
            <w:pPr>
              <w:spacing w:after="0"/>
              <w:rPr>
                <w:sz w:val="14"/>
              </w:rPr>
            </w:pPr>
            <w:r w:rsidRPr="0091175C">
              <w:rPr>
                <w:sz w:val="14"/>
              </w:rPr>
              <w:t>Reduceret dyspnø mm ved intervention</w:t>
            </w:r>
          </w:p>
        </w:tc>
        <w:tc>
          <w:tcPr>
            <w:tcW w:w="1381" w:type="dxa"/>
            <w:vAlign w:val="center"/>
          </w:tcPr>
          <w:p w:rsidR="0009366C" w:rsidRPr="00CC77E7" w:rsidRDefault="0009366C" w:rsidP="00AB6F3B">
            <w:pPr>
              <w:spacing w:after="0"/>
              <w:jc w:val="center"/>
              <w:rPr>
                <w:sz w:val="16"/>
              </w:rPr>
            </w:pPr>
            <w:r>
              <w:rPr>
                <w:sz w:val="16"/>
              </w:rPr>
              <w:t>4</w:t>
            </w:r>
          </w:p>
        </w:tc>
        <w:tc>
          <w:tcPr>
            <w:tcW w:w="1134" w:type="dxa"/>
            <w:vAlign w:val="center"/>
          </w:tcPr>
          <w:p w:rsidR="0009366C" w:rsidRDefault="0009366C" w:rsidP="00AB6F3B">
            <w:pPr>
              <w:spacing w:after="0"/>
              <w:jc w:val="center"/>
              <w:rPr>
                <w:sz w:val="16"/>
              </w:rPr>
            </w:pPr>
            <w:r>
              <w:rPr>
                <w:sz w:val="16"/>
              </w:rPr>
              <w:t>C</w:t>
            </w:r>
          </w:p>
        </w:tc>
      </w:tr>
      <w:tr w:rsidR="008221DF" w:rsidRPr="00976FF0" w:rsidTr="00D7171A">
        <w:trPr>
          <w:trHeight w:val="574"/>
        </w:trPr>
        <w:tc>
          <w:tcPr>
            <w:tcW w:w="1951" w:type="dxa"/>
            <w:vAlign w:val="center"/>
          </w:tcPr>
          <w:p w:rsidR="008221DF" w:rsidRPr="00C06F8A" w:rsidRDefault="008221DF" w:rsidP="00AB6F3B">
            <w:pPr>
              <w:spacing w:after="0"/>
              <w:rPr>
                <w:b/>
                <w:sz w:val="18"/>
              </w:rPr>
            </w:pPr>
            <w:r w:rsidRPr="00C06F8A">
              <w:rPr>
                <w:b/>
                <w:sz w:val="18"/>
              </w:rPr>
              <w:t>Kilde</w:t>
            </w:r>
          </w:p>
        </w:tc>
        <w:tc>
          <w:tcPr>
            <w:tcW w:w="1913" w:type="dxa"/>
            <w:vAlign w:val="center"/>
          </w:tcPr>
          <w:p w:rsidR="008221DF" w:rsidRPr="00C06F8A" w:rsidRDefault="008221DF" w:rsidP="00AB6F3B">
            <w:pPr>
              <w:spacing w:after="0"/>
              <w:rPr>
                <w:b/>
                <w:sz w:val="18"/>
              </w:rPr>
            </w:pPr>
            <w:r w:rsidRPr="00C06F8A">
              <w:rPr>
                <w:b/>
                <w:sz w:val="18"/>
              </w:rPr>
              <w:t>Us type</w:t>
            </w:r>
          </w:p>
        </w:tc>
        <w:tc>
          <w:tcPr>
            <w:tcW w:w="1914" w:type="dxa"/>
            <w:vAlign w:val="center"/>
          </w:tcPr>
          <w:p w:rsidR="008221DF" w:rsidRPr="00C06F8A" w:rsidRDefault="008221DF" w:rsidP="00AB6F3B">
            <w:pPr>
              <w:spacing w:after="0"/>
              <w:rPr>
                <w:b/>
                <w:sz w:val="18"/>
              </w:rPr>
            </w:pPr>
            <w:r w:rsidRPr="00C06F8A">
              <w:rPr>
                <w:b/>
                <w:sz w:val="18"/>
              </w:rPr>
              <w:t>Us kvalitet</w:t>
            </w:r>
          </w:p>
        </w:tc>
        <w:tc>
          <w:tcPr>
            <w:tcW w:w="1914" w:type="dxa"/>
            <w:vAlign w:val="center"/>
          </w:tcPr>
          <w:p w:rsidR="008221DF" w:rsidRPr="00C06F8A" w:rsidRDefault="008221DF" w:rsidP="00AB6F3B">
            <w:pPr>
              <w:spacing w:after="0"/>
              <w:rPr>
                <w:b/>
                <w:sz w:val="18"/>
                <w:lang w:val="en-US"/>
              </w:rPr>
            </w:pPr>
            <w:r w:rsidRPr="00C06F8A">
              <w:rPr>
                <w:b/>
                <w:sz w:val="18"/>
              </w:rPr>
              <w:t>Inter</w:t>
            </w:r>
            <w:proofErr w:type="spellStart"/>
            <w:r w:rsidRPr="00C06F8A">
              <w:rPr>
                <w:b/>
                <w:sz w:val="18"/>
                <w:lang w:val="en-US"/>
              </w:rPr>
              <w:t>vention</w:t>
            </w:r>
            <w:proofErr w:type="spellEnd"/>
          </w:p>
        </w:tc>
        <w:tc>
          <w:tcPr>
            <w:tcW w:w="1913" w:type="dxa"/>
            <w:vAlign w:val="center"/>
          </w:tcPr>
          <w:p w:rsidR="008221DF" w:rsidRPr="00C06F8A" w:rsidRDefault="008221DF" w:rsidP="00AB6F3B">
            <w:pPr>
              <w:spacing w:after="0"/>
              <w:rPr>
                <w:b/>
                <w:sz w:val="18"/>
                <w:lang w:val="en-US"/>
              </w:rPr>
            </w:pPr>
            <w:r w:rsidRPr="00C06F8A">
              <w:rPr>
                <w:b/>
                <w:sz w:val="18"/>
                <w:lang w:val="en-US"/>
              </w:rPr>
              <w:t>Population</w:t>
            </w:r>
          </w:p>
        </w:tc>
        <w:tc>
          <w:tcPr>
            <w:tcW w:w="1914" w:type="dxa"/>
            <w:vAlign w:val="center"/>
          </w:tcPr>
          <w:p w:rsidR="008221DF" w:rsidRPr="00C06F8A" w:rsidRDefault="008221DF" w:rsidP="00AB6F3B">
            <w:pPr>
              <w:spacing w:after="0"/>
              <w:rPr>
                <w:b/>
                <w:sz w:val="18"/>
                <w:lang w:val="en-US"/>
              </w:rPr>
            </w:pPr>
            <w:r w:rsidRPr="00C06F8A">
              <w:rPr>
                <w:b/>
                <w:sz w:val="18"/>
                <w:lang w:val="en-US"/>
              </w:rPr>
              <w:t>Outcome</w:t>
            </w:r>
          </w:p>
        </w:tc>
        <w:tc>
          <w:tcPr>
            <w:tcW w:w="1381" w:type="dxa"/>
            <w:vAlign w:val="center"/>
          </w:tcPr>
          <w:p w:rsidR="008221DF" w:rsidRPr="00C06F8A" w:rsidRDefault="008221DF" w:rsidP="00AB6F3B">
            <w:pPr>
              <w:spacing w:after="0"/>
              <w:jc w:val="center"/>
              <w:rPr>
                <w:b/>
                <w:sz w:val="18"/>
                <w:lang w:val="en-US"/>
              </w:rPr>
            </w:pPr>
            <w:proofErr w:type="spellStart"/>
            <w:r w:rsidRPr="00C06F8A">
              <w:rPr>
                <w:b/>
                <w:sz w:val="18"/>
                <w:lang w:val="en-US"/>
              </w:rPr>
              <w:t>Evidens</w:t>
            </w:r>
            <w:proofErr w:type="spellEnd"/>
          </w:p>
        </w:tc>
        <w:tc>
          <w:tcPr>
            <w:tcW w:w="1134" w:type="dxa"/>
            <w:vAlign w:val="center"/>
          </w:tcPr>
          <w:p w:rsidR="008221DF" w:rsidRPr="00C06F8A" w:rsidRDefault="008221DF" w:rsidP="00AB6F3B">
            <w:pPr>
              <w:spacing w:after="0"/>
              <w:rPr>
                <w:b/>
                <w:sz w:val="18"/>
                <w:lang w:val="en-US"/>
              </w:rPr>
            </w:pPr>
            <w:proofErr w:type="spellStart"/>
            <w:r w:rsidRPr="00C06F8A">
              <w:rPr>
                <w:b/>
                <w:sz w:val="18"/>
                <w:lang w:val="en-US"/>
              </w:rPr>
              <w:t>Styrke</w:t>
            </w:r>
            <w:proofErr w:type="spellEnd"/>
          </w:p>
        </w:tc>
      </w:tr>
      <w:tr w:rsidR="008221DF" w:rsidRPr="00976FF0" w:rsidTr="00D7171A">
        <w:trPr>
          <w:trHeight w:val="574"/>
        </w:trPr>
        <w:tc>
          <w:tcPr>
            <w:tcW w:w="1951" w:type="dxa"/>
            <w:vAlign w:val="center"/>
          </w:tcPr>
          <w:p w:rsidR="008221DF" w:rsidRPr="00976FF0" w:rsidRDefault="008221DF" w:rsidP="00AB6F3B">
            <w:pPr>
              <w:spacing w:after="0"/>
              <w:rPr>
                <w:sz w:val="16"/>
              </w:rPr>
            </w:pPr>
            <w:r w:rsidRPr="00976FF0">
              <w:rPr>
                <w:sz w:val="16"/>
              </w:rPr>
              <w:t>Espersen</w:t>
            </w:r>
            <w:r>
              <w:rPr>
                <w:sz w:val="16"/>
              </w:rPr>
              <w:t xml:space="preserve"> 2010.</w:t>
            </w:r>
          </w:p>
        </w:tc>
        <w:tc>
          <w:tcPr>
            <w:tcW w:w="1913" w:type="dxa"/>
            <w:vAlign w:val="center"/>
          </w:tcPr>
          <w:p w:rsidR="008221DF" w:rsidRPr="00976FF0" w:rsidRDefault="008221DF" w:rsidP="00AB6F3B">
            <w:pPr>
              <w:spacing w:after="0"/>
              <w:rPr>
                <w:sz w:val="16"/>
              </w:rPr>
            </w:pPr>
            <w:proofErr w:type="spellStart"/>
            <w:r>
              <w:rPr>
                <w:sz w:val="16"/>
              </w:rPr>
              <w:t>Pt</w:t>
            </w:r>
            <w:proofErr w:type="spellEnd"/>
            <w:r>
              <w:rPr>
                <w:sz w:val="16"/>
              </w:rPr>
              <w:t>-vejledning</w:t>
            </w:r>
          </w:p>
        </w:tc>
        <w:tc>
          <w:tcPr>
            <w:tcW w:w="1914" w:type="dxa"/>
            <w:vAlign w:val="center"/>
          </w:tcPr>
          <w:p w:rsidR="008221DF" w:rsidRPr="00976FF0" w:rsidRDefault="008221DF" w:rsidP="00AB6F3B">
            <w:pPr>
              <w:spacing w:after="0"/>
              <w:rPr>
                <w:sz w:val="16"/>
              </w:rPr>
            </w:pPr>
            <w:r>
              <w:rPr>
                <w:sz w:val="16"/>
              </w:rPr>
              <w:t>-</w:t>
            </w:r>
          </w:p>
        </w:tc>
        <w:tc>
          <w:tcPr>
            <w:tcW w:w="1914" w:type="dxa"/>
            <w:vAlign w:val="center"/>
          </w:tcPr>
          <w:p w:rsidR="008221DF" w:rsidRPr="00976FF0" w:rsidRDefault="008221DF" w:rsidP="00AB6F3B">
            <w:pPr>
              <w:spacing w:after="0"/>
              <w:rPr>
                <w:sz w:val="16"/>
              </w:rPr>
            </w:pPr>
            <w:r>
              <w:rPr>
                <w:sz w:val="16"/>
              </w:rPr>
              <w:t xml:space="preserve">Råd &amp; </w:t>
            </w:r>
            <w:proofErr w:type="spellStart"/>
            <w:r>
              <w:rPr>
                <w:sz w:val="16"/>
              </w:rPr>
              <w:t>Vejledn</w:t>
            </w:r>
            <w:proofErr w:type="spellEnd"/>
            <w:r>
              <w:rPr>
                <w:sz w:val="16"/>
              </w:rPr>
              <w:t xml:space="preserve"> om adfærdsstrategier</w:t>
            </w:r>
          </w:p>
        </w:tc>
        <w:tc>
          <w:tcPr>
            <w:tcW w:w="1913" w:type="dxa"/>
            <w:vAlign w:val="center"/>
          </w:tcPr>
          <w:p w:rsidR="008221DF" w:rsidRPr="00976FF0" w:rsidRDefault="008221DF" w:rsidP="00AB6F3B">
            <w:pPr>
              <w:spacing w:after="0"/>
              <w:rPr>
                <w:sz w:val="16"/>
              </w:rPr>
            </w:pPr>
            <w:r>
              <w:rPr>
                <w:sz w:val="16"/>
              </w:rPr>
              <w:t>-</w:t>
            </w:r>
          </w:p>
        </w:tc>
        <w:tc>
          <w:tcPr>
            <w:tcW w:w="1914" w:type="dxa"/>
            <w:vAlign w:val="center"/>
          </w:tcPr>
          <w:p w:rsidR="008221DF" w:rsidRPr="00976FF0" w:rsidRDefault="008221DF" w:rsidP="00AB6F3B">
            <w:pPr>
              <w:spacing w:after="0"/>
              <w:rPr>
                <w:sz w:val="16"/>
              </w:rPr>
            </w:pPr>
            <w:r>
              <w:rPr>
                <w:sz w:val="16"/>
              </w:rPr>
              <w:t>-</w:t>
            </w:r>
          </w:p>
        </w:tc>
        <w:tc>
          <w:tcPr>
            <w:tcW w:w="1381" w:type="dxa"/>
            <w:vAlign w:val="center"/>
          </w:tcPr>
          <w:p w:rsidR="008221DF" w:rsidRPr="00976FF0" w:rsidRDefault="008221DF" w:rsidP="00AB6F3B">
            <w:pPr>
              <w:spacing w:after="0"/>
              <w:jc w:val="center"/>
              <w:rPr>
                <w:sz w:val="16"/>
              </w:rPr>
            </w:pPr>
            <w:r>
              <w:rPr>
                <w:sz w:val="16"/>
              </w:rPr>
              <w:t>-</w:t>
            </w:r>
          </w:p>
        </w:tc>
        <w:tc>
          <w:tcPr>
            <w:tcW w:w="1134" w:type="dxa"/>
            <w:vAlign w:val="center"/>
          </w:tcPr>
          <w:p w:rsidR="008221DF" w:rsidRDefault="008221DF" w:rsidP="00AB6F3B">
            <w:pPr>
              <w:spacing w:after="0"/>
              <w:jc w:val="center"/>
              <w:rPr>
                <w:sz w:val="16"/>
              </w:rPr>
            </w:pPr>
          </w:p>
        </w:tc>
      </w:tr>
      <w:tr w:rsidR="008221DF" w:rsidRPr="00976FF0" w:rsidTr="00D7171A">
        <w:trPr>
          <w:trHeight w:val="574"/>
        </w:trPr>
        <w:tc>
          <w:tcPr>
            <w:tcW w:w="1951" w:type="dxa"/>
            <w:vAlign w:val="center"/>
          </w:tcPr>
          <w:p w:rsidR="008221DF" w:rsidRPr="00976FF0" w:rsidRDefault="008221DF" w:rsidP="00AB6F3B">
            <w:pPr>
              <w:spacing w:after="0"/>
              <w:rPr>
                <w:sz w:val="16"/>
              </w:rPr>
            </w:pPr>
            <w:proofErr w:type="spellStart"/>
            <w:r>
              <w:rPr>
                <w:sz w:val="16"/>
              </w:rPr>
              <w:t>Holländer</w:t>
            </w:r>
            <w:proofErr w:type="spellEnd"/>
            <w:r>
              <w:rPr>
                <w:sz w:val="16"/>
              </w:rPr>
              <w:t xml:space="preserve"> 2013.</w:t>
            </w:r>
          </w:p>
        </w:tc>
        <w:tc>
          <w:tcPr>
            <w:tcW w:w="1913" w:type="dxa"/>
            <w:vAlign w:val="center"/>
          </w:tcPr>
          <w:p w:rsidR="008221DF" w:rsidRPr="00976FF0" w:rsidRDefault="008221DF" w:rsidP="00AB6F3B">
            <w:pPr>
              <w:spacing w:after="0"/>
              <w:rPr>
                <w:sz w:val="16"/>
              </w:rPr>
            </w:pPr>
            <w:r>
              <w:rPr>
                <w:sz w:val="16"/>
              </w:rPr>
              <w:t xml:space="preserve">Oversigt / </w:t>
            </w:r>
            <w:proofErr w:type="spellStart"/>
            <w:r>
              <w:rPr>
                <w:sz w:val="16"/>
              </w:rPr>
              <w:t>review</w:t>
            </w:r>
            <w:proofErr w:type="spellEnd"/>
          </w:p>
        </w:tc>
        <w:tc>
          <w:tcPr>
            <w:tcW w:w="1914" w:type="dxa"/>
            <w:vAlign w:val="center"/>
          </w:tcPr>
          <w:p w:rsidR="008221DF" w:rsidRPr="00976FF0" w:rsidRDefault="008221DF" w:rsidP="00AB6F3B">
            <w:pPr>
              <w:spacing w:after="0"/>
              <w:rPr>
                <w:sz w:val="16"/>
              </w:rPr>
            </w:pPr>
            <w:r>
              <w:rPr>
                <w:sz w:val="16"/>
              </w:rPr>
              <w:t>Medium</w:t>
            </w:r>
          </w:p>
        </w:tc>
        <w:tc>
          <w:tcPr>
            <w:tcW w:w="1914" w:type="dxa"/>
            <w:vAlign w:val="center"/>
          </w:tcPr>
          <w:p w:rsidR="008221DF" w:rsidRPr="00976FF0" w:rsidRDefault="008221DF" w:rsidP="00AB6F3B">
            <w:pPr>
              <w:spacing w:after="0"/>
              <w:rPr>
                <w:sz w:val="16"/>
              </w:rPr>
            </w:pPr>
            <w:r>
              <w:rPr>
                <w:sz w:val="16"/>
              </w:rPr>
              <w:t>Årsager til og interventioner mod dyspnø</w:t>
            </w:r>
          </w:p>
        </w:tc>
        <w:tc>
          <w:tcPr>
            <w:tcW w:w="1913" w:type="dxa"/>
            <w:vAlign w:val="center"/>
          </w:tcPr>
          <w:p w:rsidR="008221DF" w:rsidRPr="00976FF0" w:rsidRDefault="008221DF" w:rsidP="00AB6F3B">
            <w:pPr>
              <w:spacing w:after="0"/>
              <w:rPr>
                <w:sz w:val="16"/>
              </w:rPr>
            </w:pPr>
            <w:r>
              <w:rPr>
                <w:sz w:val="16"/>
              </w:rPr>
              <w:t>-</w:t>
            </w:r>
          </w:p>
        </w:tc>
        <w:tc>
          <w:tcPr>
            <w:tcW w:w="1914" w:type="dxa"/>
            <w:vAlign w:val="center"/>
          </w:tcPr>
          <w:p w:rsidR="008221DF" w:rsidRPr="00976FF0" w:rsidRDefault="008221DF" w:rsidP="00AB6F3B">
            <w:pPr>
              <w:spacing w:after="0"/>
              <w:rPr>
                <w:sz w:val="16"/>
              </w:rPr>
            </w:pPr>
            <w:r>
              <w:rPr>
                <w:sz w:val="16"/>
              </w:rPr>
              <w:t>-</w:t>
            </w:r>
          </w:p>
        </w:tc>
        <w:tc>
          <w:tcPr>
            <w:tcW w:w="1381" w:type="dxa"/>
            <w:vAlign w:val="center"/>
          </w:tcPr>
          <w:p w:rsidR="008221DF" w:rsidRPr="00976FF0" w:rsidRDefault="008221DF" w:rsidP="00AB6F3B">
            <w:pPr>
              <w:spacing w:after="0"/>
              <w:jc w:val="center"/>
              <w:rPr>
                <w:sz w:val="16"/>
              </w:rPr>
            </w:pPr>
            <w:r>
              <w:rPr>
                <w:sz w:val="16"/>
              </w:rPr>
              <w:t>5</w:t>
            </w:r>
          </w:p>
        </w:tc>
        <w:tc>
          <w:tcPr>
            <w:tcW w:w="1134" w:type="dxa"/>
            <w:vAlign w:val="center"/>
          </w:tcPr>
          <w:p w:rsidR="008221DF" w:rsidRDefault="008221DF" w:rsidP="00AB6F3B">
            <w:pPr>
              <w:spacing w:after="0"/>
              <w:jc w:val="center"/>
              <w:rPr>
                <w:sz w:val="16"/>
              </w:rPr>
            </w:pPr>
            <w:r>
              <w:rPr>
                <w:sz w:val="16"/>
              </w:rPr>
              <w:t>D</w:t>
            </w:r>
          </w:p>
        </w:tc>
      </w:tr>
      <w:tr w:rsidR="008221DF" w:rsidRPr="00976FF0" w:rsidTr="00D7171A">
        <w:trPr>
          <w:trHeight w:val="574"/>
        </w:trPr>
        <w:tc>
          <w:tcPr>
            <w:tcW w:w="1951" w:type="dxa"/>
            <w:vAlign w:val="center"/>
          </w:tcPr>
          <w:p w:rsidR="008221DF" w:rsidRPr="00F00B56" w:rsidRDefault="008221DF" w:rsidP="00AB6F3B">
            <w:pPr>
              <w:spacing w:after="0"/>
              <w:rPr>
                <w:sz w:val="16"/>
              </w:rPr>
            </w:pPr>
            <w:r w:rsidRPr="00F00B56">
              <w:rPr>
                <w:sz w:val="16"/>
              </w:rPr>
              <w:t xml:space="preserve">Jennings 2008. </w:t>
            </w:r>
          </w:p>
        </w:tc>
        <w:tc>
          <w:tcPr>
            <w:tcW w:w="1913" w:type="dxa"/>
            <w:vAlign w:val="center"/>
          </w:tcPr>
          <w:p w:rsidR="008221DF" w:rsidRPr="009A5439" w:rsidRDefault="008221DF" w:rsidP="00AB6F3B">
            <w:pPr>
              <w:spacing w:after="0"/>
              <w:rPr>
                <w:sz w:val="16"/>
              </w:rPr>
            </w:pPr>
            <w:proofErr w:type="spellStart"/>
            <w:r w:rsidRPr="009A5439">
              <w:rPr>
                <w:sz w:val="16"/>
              </w:rPr>
              <w:t>Cochrane</w:t>
            </w:r>
            <w:proofErr w:type="spellEnd"/>
            <w:r w:rsidRPr="009A5439">
              <w:rPr>
                <w:sz w:val="16"/>
              </w:rPr>
              <w:t xml:space="preserve"> </w:t>
            </w:r>
            <w:proofErr w:type="spellStart"/>
            <w:r w:rsidRPr="009A5439">
              <w:rPr>
                <w:sz w:val="16"/>
              </w:rPr>
              <w:t>Review</w:t>
            </w:r>
            <w:proofErr w:type="spellEnd"/>
            <w:r w:rsidRPr="009A5439">
              <w:rPr>
                <w:sz w:val="16"/>
              </w:rPr>
              <w:t xml:space="preserve"> (</w:t>
            </w:r>
            <w:r w:rsidRPr="009A5439">
              <w:rPr>
                <w:color w:val="FF0000"/>
                <w:sz w:val="16"/>
              </w:rPr>
              <w:t xml:space="preserve">udgået, </w:t>
            </w:r>
            <w:r>
              <w:rPr>
                <w:color w:val="FF0000"/>
                <w:sz w:val="16"/>
              </w:rPr>
              <w:t>m</w:t>
            </w:r>
            <w:r w:rsidRPr="009A5439">
              <w:rPr>
                <w:color w:val="FF0000"/>
                <w:sz w:val="16"/>
              </w:rPr>
              <w:t>en i stedet Barnes 2016</w:t>
            </w:r>
            <w:r w:rsidRPr="009A5439">
              <w:rPr>
                <w:sz w:val="16"/>
              </w:rPr>
              <w:t>)</w:t>
            </w:r>
          </w:p>
        </w:tc>
        <w:tc>
          <w:tcPr>
            <w:tcW w:w="1914" w:type="dxa"/>
            <w:vAlign w:val="center"/>
          </w:tcPr>
          <w:p w:rsidR="008221DF" w:rsidRPr="00976FF0" w:rsidRDefault="008221DF" w:rsidP="00AB6F3B">
            <w:pPr>
              <w:spacing w:after="0"/>
              <w:rPr>
                <w:sz w:val="16"/>
                <w:lang w:val="en-US"/>
              </w:rPr>
            </w:pPr>
            <w:proofErr w:type="spellStart"/>
            <w:r w:rsidRPr="00F00B56">
              <w:rPr>
                <w:sz w:val="16"/>
                <w:lang w:val="en-US"/>
              </w:rPr>
              <w:t>Høj</w:t>
            </w:r>
            <w:proofErr w:type="spellEnd"/>
            <w:r w:rsidRPr="00F00B56">
              <w:rPr>
                <w:sz w:val="16"/>
                <w:lang w:val="en-US"/>
              </w:rPr>
              <w:t>, Cochrane</w:t>
            </w:r>
          </w:p>
        </w:tc>
        <w:tc>
          <w:tcPr>
            <w:tcW w:w="1914" w:type="dxa"/>
            <w:vAlign w:val="center"/>
          </w:tcPr>
          <w:p w:rsidR="008221DF" w:rsidRPr="00976FF0" w:rsidRDefault="008221DF" w:rsidP="00AB6F3B">
            <w:pPr>
              <w:spacing w:after="0"/>
              <w:rPr>
                <w:sz w:val="16"/>
                <w:lang w:val="en-US"/>
              </w:rPr>
            </w:pPr>
            <w:proofErr w:type="spellStart"/>
            <w:r>
              <w:rPr>
                <w:sz w:val="16"/>
                <w:lang w:val="en-US"/>
              </w:rPr>
              <w:t>Opioider</w:t>
            </w:r>
            <w:proofErr w:type="spellEnd"/>
            <w:r>
              <w:rPr>
                <w:sz w:val="16"/>
                <w:lang w:val="en-US"/>
              </w:rPr>
              <w:t xml:space="preserve"> mod </w:t>
            </w:r>
            <w:proofErr w:type="spellStart"/>
            <w:r>
              <w:rPr>
                <w:sz w:val="16"/>
                <w:lang w:val="en-US"/>
              </w:rPr>
              <w:t>dyspnø</w:t>
            </w:r>
            <w:proofErr w:type="spellEnd"/>
          </w:p>
        </w:tc>
        <w:tc>
          <w:tcPr>
            <w:tcW w:w="1913" w:type="dxa"/>
            <w:vAlign w:val="center"/>
          </w:tcPr>
          <w:p w:rsidR="008221DF" w:rsidRPr="00976FF0" w:rsidRDefault="008221DF" w:rsidP="00AB6F3B">
            <w:pPr>
              <w:spacing w:after="0"/>
              <w:rPr>
                <w:sz w:val="16"/>
                <w:lang w:val="en-US"/>
              </w:rPr>
            </w:pPr>
            <w:r>
              <w:rPr>
                <w:sz w:val="16"/>
                <w:lang w:val="en-US"/>
              </w:rPr>
              <w:t>-</w:t>
            </w:r>
          </w:p>
        </w:tc>
        <w:tc>
          <w:tcPr>
            <w:tcW w:w="1914" w:type="dxa"/>
            <w:vAlign w:val="center"/>
          </w:tcPr>
          <w:p w:rsidR="008221DF" w:rsidRPr="00976FF0" w:rsidRDefault="008221DF" w:rsidP="00AB6F3B">
            <w:pPr>
              <w:spacing w:after="0"/>
              <w:rPr>
                <w:sz w:val="16"/>
                <w:lang w:val="en-US"/>
              </w:rPr>
            </w:pPr>
            <w:r>
              <w:rPr>
                <w:sz w:val="16"/>
                <w:lang w:val="en-US"/>
              </w:rPr>
              <w:t>-</w:t>
            </w:r>
          </w:p>
        </w:tc>
        <w:tc>
          <w:tcPr>
            <w:tcW w:w="1381" w:type="dxa"/>
            <w:vAlign w:val="center"/>
          </w:tcPr>
          <w:p w:rsidR="008221DF" w:rsidRPr="00976FF0" w:rsidRDefault="008221DF" w:rsidP="00AB6F3B">
            <w:pPr>
              <w:spacing w:after="0"/>
              <w:jc w:val="center"/>
              <w:rPr>
                <w:sz w:val="16"/>
                <w:lang w:val="en-US"/>
              </w:rPr>
            </w:pPr>
            <w:r>
              <w:rPr>
                <w:sz w:val="16"/>
                <w:lang w:val="en-US"/>
              </w:rPr>
              <w:t>-</w:t>
            </w:r>
          </w:p>
        </w:tc>
        <w:tc>
          <w:tcPr>
            <w:tcW w:w="1134" w:type="dxa"/>
            <w:vAlign w:val="center"/>
          </w:tcPr>
          <w:p w:rsidR="008221DF" w:rsidRDefault="008221DF" w:rsidP="00AB6F3B">
            <w:pPr>
              <w:spacing w:after="0"/>
              <w:jc w:val="center"/>
              <w:rPr>
                <w:sz w:val="16"/>
                <w:lang w:val="en-US"/>
              </w:rPr>
            </w:pPr>
            <w:r>
              <w:rPr>
                <w:sz w:val="16"/>
                <w:lang w:val="en-US"/>
              </w:rPr>
              <w:t>-</w:t>
            </w:r>
          </w:p>
        </w:tc>
      </w:tr>
      <w:tr w:rsidR="008221DF" w:rsidRPr="00976FF0" w:rsidTr="00D7171A">
        <w:trPr>
          <w:trHeight w:val="574"/>
        </w:trPr>
        <w:tc>
          <w:tcPr>
            <w:tcW w:w="1951" w:type="dxa"/>
            <w:vAlign w:val="center"/>
          </w:tcPr>
          <w:p w:rsidR="008221DF" w:rsidRPr="00976FF0" w:rsidRDefault="008221DF" w:rsidP="00AB6F3B">
            <w:pPr>
              <w:spacing w:after="0"/>
              <w:rPr>
                <w:sz w:val="16"/>
              </w:rPr>
            </w:pPr>
            <w:r w:rsidRPr="00976FF0">
              <w:rPr>
                <w:sz w:val="16"/>
              </w:rPr>
              <w:t>Jespersen</w:t>
            </w:r>
            <w:r>
              <w:rPr>
                <w:sz w:val="16"/>
              </w:rPr>
              <w:t xml:space="preserve"> </w:t>
            </w:r>
            <w:r w:rsidRPr="00976FF0">
              <w:rPr>
                <w:sz w:val="16"/>
              </w:rPr>
              <w:t xml:space="preserve">2007. </w:t>
            </w:r>
          </w:p>
        </w:tc>
        <w:tc>
          <w:tcPr>
            <w:tcW w:w="1913" w:type="dxa"/>
            <w:vAlign w:val="center"/>
          </w:tcPr>
          <w:p w:rsidR="008221DF" w:rsidRPr="00976FF0" w:rsidRDefault="008221DF" w:rsidP="00AB6F3B">
            <w:pPr>
              <w:spacing w:after="0"/>
              <w:rPr>
                <w:sz w:val="16"/>
              </w:rPr>
            </w:pPr>
            <w:r>
              <w:rPr>
                <w:sz w:val="16"/>
              </w:rPr>
              <w:t xml:space="preserve">Oversigt / </w:t>
            </w:r>
            <w:proofErr w:type="spellStart"/>
            <w:r>
              <w:rPr>
                <w:sz w:val="16"/>
              </w:rPr>
              <w:t>review</w:t>
            </w:r>
            <w:proofErr w:type="spellEnd"/>
          </w:p>
        </w:tc>
        <w:tc>
          <w:tcPr>
            <w:tcW w:w="1914" w:type="dxa"/>
            <w:vAlign w:val="center"/>
          </w:tcPr>
          <w:p w:rsidR="008221DF" w:rsidRPr="00976FF0" w:rsidRDefault="008221DF" w:rsidP="00AB6F3B">
            <w:pPr>
              <w:spacing w:after="0"/>
              <w:rPr>
                <w:sz w:val="16"/>
              </w:rPr>
            </w:pPr>
            <w:r>
              <w:rPr>
                <w:sz w:val="16"/>
              </w:rPr>
              <w:t>Mellem, oversigt</w:t>
            </w:r>
          </w:p>
        </w:tc>
        <w:tc>
          <w:tcPr>
            <w:tcW w:w="1914" w:type="dxa"/>
            <w:vAlign w:val="center"/>
          </w:tcPr>
          <w:p w:rsidR="008221DF" w:rsidRPr="00976FF0" w:rsidRDefault="008221DF" w:rsidP="00AB6F3B">
            <w:pPr>
              <w:spacing w:after="0"/>
              <w:rPr>
                <w:sz w:val="16"/>
              </w:rPr>
            </w:pPr>
            <w:r w:rsidRPr="006600F4">
              <w:rPr>
                <w:sz w:val="16"/>
              </w:rPr>
              <w:t xml:space="preserve">Årsager til og </w:t>
            </w:r>
            <w:proofErr w:type="spellStart"/>
            <w:r w:rsidRPr="006600F4">
              <w:rPr>
                <w:sz w:val="16"/>
              </w:rPr>
              <w:t>interv</w:t>
            </w:r>
            <w:proofErr w:type="spellEnd"/>
            <w:r w:rsidRPr="006600F4">
              <w:rPr>
                <w:sz w:val="16"/>
              </w:rPr>
              <w:t xml:space="preserve"> mod dyspnø</w:t>
            </w:r>
          </w:p>
        </w:tc>
        <w:tc>
          <w:tcPr>
            <w:tcW w:w="1913" w:type="dxa"/>
            <w:vAlign w:val="center"/>
          </w:tcPr>
          <w:p w:rsidR="008221DF" w:rsidRPr="00976FF0" w:rsidRDefault="008221DF" w:rsidP="00AB6F3B">
            <w:pPr>
              <w:spacing w:after="0"/>
              <w:rPr>
                <w:sz w:val="16"/>
              </w:rPr>
            </w:pPr>
            <w:r>
              <w:rPr>
                <w:sz w:val="16"/>
              </w:rPr>
              <w:t>-</w:t>
            </w:r>
          </w:p>
        </w:tc>
        <w:tc>
          <w:tcPr>
            <w:tcW w:w="1914" w:type="dxa"/>
            <w:vAlign w:val="center"/>
          </w:tcPr>
          <w:p w:rsidR="008221DF" w:rsidRPr="00976FF0" w:rsidRDefault="008221DF" w:rsidP="00AB6F3B">
            <w:pPr>
              <w:spacing w:after="0"/>
              <w:rPr>
                <w:sz w:val="16"/>
              </w:rPr>
            </w:pPr>
            <w:r>
              <w:rPr>
                <w:sz w:val="16"/>
              </w:rPr>
              <w:t>-</w:t>
            </w:r>
          </w:p>
        </w:tc>
        <w:tc>
          <w:tcPr>
            <w:tcW w:w="1381" w:type="dxa"/>
            <w:vAlign w:val="center"/>
          </w:tcPr>
          <w:p w:rsidR="008221DF" w:rsidRPr="00976FF0" w:rsidRDefault="008221DF" w:rsidP="00AB6F3B">
            <w:pPr>
              <w:spacing w:after="0"/>
              <w:jc w:val="center"/>
              <w:rPr>
                <w:sz w:val="16"/>
              </w:rPr>
            </w:pPr>
            <w:r>
              <w:rPr>
                <w:sz w:val="16"/>
              </w:rPr>
              <w:t>5</w:t>
            </w:r>
          </w:p>
        </w:tc>
        <w:tc>
          <w:tcPr>
            <w:tcW w:w="1134" w:type="dxa"/>
            <w:vAlign w:val="center"/>
          </w:tcPr>
          <w:p w:rsidR="008221DF" w:rsidRDefault="008221DF" w:rsidP="00AB6F3B">
            <w:pPr>
              <w:spacing w:after="0"/>
              <w:jc w:val="center"/>
              <w:rPr>
                <w:sz w:val="16"/>
              </w:rPr>
            </w:pPr>
            <w:r>
              <w:rPr>
                <w:sz w:val="16"/>
              </w:rPr>
              <w:t>D</w:t>
            </w:r>
          </w:p>
        </w:tc>
      </w:tr>
      <w:tr w:rsidR="008221DF" w:rsidRPr="00081502" w:rsidTr="00D7171A">
        <w:trPr>
          <w:trHeight w:val="574"/>
        </w:trPr>
        <w:tc>
          <w:tcPr>
            <w:tcW w:w="1951" w:type="dxa"/>
            <w:vAlign w:val="center"/>
          </w:tcPr>
          <w:p w:rsidR="008221DF" w:rsidRPr="00976FF0" w:rsidRDefault="008221DF" w:rsidP="00AB6F3B">
            <w:pPr>
              <w:spacing w:after="0"/>
              <w:rPr>
                <w:sz w:val="16"/>
              </w:rPr>
            </w:pPr>
            <w:r>
              <w:rPr>
                <w:sz w:val="16"/>
              </w:rPr>
              <w:t>Moore 2002</w:t>
            </w:r>
          </w:p>
        </w:tc>
        <w:tc>
          <w:tcPr>
            <w:tcW w:w="1913" w:type="dxa"/>
            <w:vAlign w:val="center"/>
          </w:tcPr>
          <w:p w:rsidR="008221DF" w:rsidRDefault="008221DF" w:rsidP="00AB6F3B">
            <w:pPr>
              <w:spacing w:after="0"/>
              <w:rPr>
                <w:sz w:val="16"/>
              </w:rPr>
            </w:pPr>
            <w:r>
              <w:rPr>
                <w:sz w:val="16"/>
              </w:rPr>
              <w:t>RCT</w:t>
            </w:r>
          </w:p>
        </w:tc>
        <w:tc>
          <w:tcPr>
            <w:tcW w:w="1914" w:type="dxa"/>
            <w:vAlign w:val="center"/>
          </w:tcPr>
          <w:p w:rsidR="008221DF" w:rsidRDefault="008221DF" w:rsidP="00AB6F3B">
            <w:pPr>
              <w:spacing w:after="0"/>
              <w:rPr>
                <w:sz w:val="16"/>
              </w:rPr>
            </w:pPr>
            <w:r>
              <w:rPr>
                <w:sz w:val="16"/>
              </w:rPr>
              <w:t>Høj</w:t>
            </w:r>
          </w:p>
        </w:tc>
        <w:tc>
          <w:tcPr>
            <w:tcW w:w="1914" w:type="dxa"/>
            <w:vAlign w:val="center"/>
          </w:tcPr>
          <w:p w:rsidR="008221DF" w:rsidRPr="006600F4" w:rsidRDefault="008221DF" w:rsidP="00AB6F3B">
            <w:pPr>
              <w:spacing w:after="0"/>
              <w:rPr>
                <w:sz w:val="16"/>
              </w:rPr>
            </w:pPr>
          </w:p>
        </w:tc>
        <w:tc>
          <w:tcPr>
            <w:tcW w:w="1913" w:type="dxa"/>
            <w:vAlign w:val="center"/>
          </w:tcPr>
          <w:p w:rsidR="008221DF" w:rsidRDefault="008221DF" w:rsidP="00AB6F3B">
            <w:pPr>
              <w:spacing w:after="0"/>
              <w:rPr>
                <w:sz w:val="16"/>
              </w:rPr>
            </w:pPr>
            <w:r>
              <w:rPr>
                <w:sz w:val="16"/>
              </w:rPr>
              <w:t xml:space="preserve">99 </w:t>
            </w:r>
            <w:proofErr w:type="spellStart"/>
            <w:r>
              <w:rPr>
                <w:sz w:val="16"/>
              </w:rPr>
              <w:t>ptt</w:t>
            </w:r>
            <w:proofErr w:type="spellEnd"/>
          </w:p>
        </w:tc>
        <w:tc>
          <w:tcPr>
            <w:tcW w:w="1914" w:type="dxa"/>
            <w:vAlign w:val="center"/>
          </w:tcPr>
          <w:p w:rsidR="008221DF" w:rsidRPr="00AB6F3B" w:rsidRDefault="008221DF" w:rsidP="00AB6F3B">
            <w:pPr>
              <w:spacing w:after="0"/>
              <w:rPr>
                <w:sz w:val="14"/>
                <w:lang w:val="en-US"/>
              </w:rPr>
            </w:pPr>
            <w:r w:rsidRPr="00AB6F3B">
              <w:rPr>
                <w:sz w:val="14"/>
                <w:lang w:val="en-US"/>
              </w:rPr>
              <w:t>patients have open access to nurse specialists</w:t>
            </w:r>
          </w:p>
          <w:p w:rsidR="008221DF" w:rsidRPr="00AB6F3B" w:rsidRDefault="008221DF" w:rsidP="00AB6F3B">
            <w:pPr>
              <w:spacing w:after="0"/>
              <w:rPr>
                <w:sz w:val="14"/>
              </w:rPr>
            </w:pPr>
            <w:r w:rsidRPr="00AB6F3B">
              <w:rPr>
                <w:sz w:val="14"/>
              </w:rPr>
              <w:t>/</w:t>
            </w:r>
            <w:proofErr w:type="spellStart"/>
            <w:r w:rsidRPr="00AB6F3B">
              <w:rPr>
                <w:sz w:val="14"/>
              </w:rPr>
              <w:t>controls</w:t>
            </w:r>
            <w:proofErr w:type="spellEnd"/>
            <w:r w:rsidRPr="00AB6F3B">
              <w:rPr>
                <w:sz w:val="14"/>
              </w:rPr>
              <w:t xml:space="preserve"> have </w:t>
            </w:r>
            <w:proofErr w:type="spellStart"/>
            <w:r w:rsidRPr="00AB6F3B">
              <w:rPr>
                <w:sz w:val="14"/>
              </w:rPr>
              <w:t>std</w:t>
            </w:r>
            <w:proofErr w:type="spellEnd"/>
            <w:r w:rsidRPr="00AB6F3B">
              <w:rPr>
                <w:sz w:val="14"/>
              </w:rPr>
              <w:t xml:space="preserve">. </w:t>
            </w:r>
            <w:proofErr w:type="spellStart"/>
            <w:r w:rsidRPr="00AB6F3B">
              <w:rPr>
                <w:sz w:val="14"/>
              </w:rPr>
              <w:t>appointments</w:t>
            </w:r>
            <w:proofErr w:type="spellEnd"/>
          </w:p>
        </w:tc>
        <w:tc>
          <w:tcPr>
            <w:tcW w:w="1381" w:type="dxa"/>
            <w:vAlign w:val="center"/>
          </w:tcPr>
          <w:p w:rsidR="008221DF" w:rsidRPr="00081502" w:rsidRDefault="008221DF" w:rsidP="00AB6F3B">
            <w:pPr>
              <w:spacing w:after="0"/>
              <w:jc w:val="center"/>
              <w:rPr>
                <w:sz w:val="16"/>
                <w:lang w:val="en-US"/>
              </w:rPr>
            </w:pPr>
            <w:r w:rsidRPr="00081502">
              <w:rPr>
                <w:sz w:val="16"/>
                <w:lang w:val="en-US"/>
              </w:rPr>
              <w:t>1b</w:t>
            </w:r>
          </w:p>
        </w:tc>
        <w:tc>
          <w:tcPr>
            <w:tcW w:w="1134" w:type="dxa"/>
            <w:vAlign w:val="center"/>
          </w:tcPr>
          <w:p w:rsidR="008221DF" w:rsidRPr="00081502" w:rsidRDefault="008221DF" w:rsidP="00AB6F3B">
            <w:pPr>
              <w:spacing w:after="0"/>
              <w:jc w:val="center"/>
              <w:rPr>
                <w:sz w:val="16"/>
                <w:lang w:val="en-US"/>
              </w:rPr>
            </w:pPr>
            <w:r w:rsidRPr="00081502">
              <w:rPr>
                <w:sz w:val="16"/>
                <w:lang w:val="en-US"/>
              </w:rPr>
              <w:t>A</w:t>
            </w:r>
          </w:p>
        </w:tc>
      </w:tr>
      <w:tr w:rsidR="008221DF" w:rsidRPr="00740EDC" w:rsidTr="00D7171A">
        <w:trPr>
          <w:trHeight w:val="574"/>
        </w:trPr>
        <w:tc>
          <w:tcPr>
            <w:tcW w:w="1951" w:type="dxa"/>
            <w:vAlign w:val="center"/>
          </w:tcPr>
          <w:p w:rsidR="008221DF" w:rsidRPr="00976FF0" w:rsidRDefault="008221DF" w:rsidP="00AB6F3B">
            <w:pPr>
              <w:spacing w:after="0"/>
              <w:rPr>
                <w:sz w:val="16"/>
                <w:lang w:val="en-US"/>
              </w:rPr>
            </w:pPr>
            <w:r w:rsidRPr="00976FF0">
              <w:rPr>
                <w:sz w:val="16"/>
                <w:lang w:val="en-US"/>
              </w:rPr>
              <w:t xml:space="preserve">Rueda </w:t>
            </w:r>
            <w:r>
              <w:rPr>
                <w:sz w:val="16"/>
                <w:lang w:val="en-US"/>
              </w:rPr>
              <w:t>2011</w:t>
            </w:r>
            <w:r w:rsidRPr="00976FF0">
              <w:rPr>
                <w:sz w:val="16"/>
                <w:lang w:val="en-US"/>
              </w:rPr>
              <w:t>.</w:t>
            </w:r>
          </w:p>
        </w:tc>
        <w:tc>
          <w:tcPr>
            <w:tcW w:w="1913" w:type="dxa"/>
            <w:vAlign w:val="center"/>
          </w:tcPr>
          <w:p w:rsidR="008221DF" w:rsidRPr="00976FF0" w:rsidRDefault="008221DF" w:rsidP="00AB6F3B">
            <w:pPr>
              <w:spacing w:after="0"/>
              <w:rPr>
                <w:sz w:val="16"/>
                <w:lang w:val="en-US"/>
              </w:rPr>
            </w:pPr>
            <w:r w:rsidRPr="001D7C32">
              <w:rPr>
                <w:sz w:val="16"/>
                <w:lang w:val="en-US"/>
              </w:rPr>
              <w:t>Cochrane Review</w:t>
            </w:r>
          </w:p>
        </w:tc>
        <w:tc>
          <w:tcPr>
            <w:tcW w:w="1914" w:type="dxa"/>
            <w:vAlign w:val="center"/>
          </w:tcPr>
          <w:p w:rsidR="008221DF" w:rsidRPr="00976FF0" w:rsidRDefault="008221DF" w:rsidP="00AB6F3B">
            <w:pPr>
              <w:spacing w:after="0"/>
              <w:rPr>
                <w:sz w:val="16"/>
                <w:lang w:val="en-US"/>
              </w:rPr>
            </w:pPr>
            <w:proofErr w:type="spellStart"/>
            <w:r w:rsidRPr="00F00B56">
              <w:rPr>
                <w:sz w:val="16"/>
                <w:lang w:val="en-US"/>
              </w:rPr>
              <w:t>Høj</w:t>
            </w:r>
            <w:proofErr w:type="spellEnd"/>
            <w:r w:rsidRPr="00F00B56">
              <w:rPr>
                <w:sz w:val="16"/>
                <w:lang w:val="en-US"/>
              </w:rPr>
              <w:t>, Cochrane</w:t>
            </w:r>
          </w:p>
        </w:tc>
        <w:tc>
          <w:tcPr>
            <w:tcW w:w="1914" w:type="dxa"/>
            <w:vAlign w:val="center"/>
          </w:tcPr>
          <w:p w:rsidR="008221DF" w:rsidRPr="00976FF0" w:rsidRDefault="008221DF" w:rsidP="00AB6F3B">
            <w:pPr>
              <w:spacing w:after="0"/>
              <w:rPr>
                <w:sz w:val="16"/>
                <w:lang w:val="en-US"/>
              </w:rPr>
            </w:pPr>
            <w:r>
              <w:rPr>
                <w:sz w:val="16"/>
                <w:lang w:val="en-US"/>
              </w:rPr>
              <w:t>Non-</w:t>
            </w:r>
            <w:proofErr w:type="spellStart"/>
            <w:r>
              <w:rPr>
                <w:sz w:val="16"/>
                <w:lang w:val="en-US"/>
              </w:rPr>
              <w:t>invasiv</w:t>
            </w:r>
            <w:proofErr w:type="spellEnd"/>
            <w:r>
              <w:rPr>
                <w:sz w:val="16"/>
                <w:lang w:val="en-US"/>
              </w:rPr>
              <w:t xml:space="preserve"> interventions for well-being</w:t>
            </w:r>
          </w:p>
        </w:tc>
        <w:tc>
          <w:tcPr>
            <w:tcW w:w="1913" w:type="dxa"/>
            <w:vAlign w:val="center"/>
          </w:tcPr>
          <w:p w:rsidR="008221DF" w:rsidRPr="00976FF0" w:rsidRDefault="008221DF" w:rsidP="00AB6F3B">
            <w:pPr>
              <w:spacing w:after="0"/>
              <w:rPr>
                <w:sz w:val="16"/>
                <w:lang w:val="en-US"/>
              </w:rPr>
            </w:pPr>
            <w:r>
              <w:rPr>
                <w:sz w:val="16"/>
                <w:lang w:val="en-US"/>
              </w:rPr>
              <w:t xml:space="preserve">7 studier / 721 </w:t>
            </w:r>
            <w:proofErr w:type="spellStart"/>
            <w:r>
              <w:rPr>
                <w:sz w:val="16"/>
                <w:lang w:val="en-US"/>
              </w:rPr>
              <w:t>ptt</w:t>
            </w:r>
            <w:proofErr w:type="spellEnd"/>
          </w:p>
        </w:tc>
        <w:tc>
          <w:tcPr>
            <w:tcW w:w="1914" w:type="dxa"/>
            <w:vAlign w:val="center"/>
          </w:tcPr>
          <w:p w:rsidR="008221DF" w:rsidRPr="00AB6F3B" w:rsidRDefault="008221DF" w:rsidP="00AB6F3B">
            <w:pPr>
              <w:spacing w:after="0"/>
              <w:rPr>
                <w:i/>
                <w:sz w:val="14"/>
                <w:lang w:val="en-US"/>
              </w:rPr>
            </w:pPr>
            <w:proofErr w:type="spellStart"/>
            <w:r w:rsidRPr="00AB6F3B">
              <w:rPr>
                <w:i/>
                <w:sz w:val="14"/>
                <w:lang w:val="en-US"/>
              </w:rPr>
              <w:t>Concl</w:t>
            </w:r>
            <w:proofErr w:type="spellEnd"/>
            <w:r w:rsidRPr="00AB6F3B">
              <w:rPr>
                <w:i/>
                <w:sz w:val="14"/>
                <w:lang w:val="en-US"/>
              </w:rPr>
              <w:t xml:space="preserve">.: Nurse follow-up </w:t>
            </w:r>
            <w:proofErr w:type="spellStart"/>
            <w:r w:rsidRPr="00AB6F3B">
              <w:rPr>
                <w:i/>
                <w:sz w:val="14"/>
                <w:lang w:val="en-US"/>
              </w:rPr>
              <w:t>programmes</w:t>
            </w:r>
            <w:proofErr w:type="spellEnd"/>
            <w:r w:rsidRPr="00AB6F3B">
              <w:rPr>
                <w:i/>
                <w:sz w:val="14"/>
                <w:lang w:val="en-US"/>
              </w:rPr>
              <w:t xml:space="preserve"> and interventions to manage breathlessness may produce beneﬁcial effects.</w:t>
            </w:r>
          </w:p>
        </w:tc>
        <w:tc>
          <w:tcPr>
            <w:tcW w:w="1381" w:type="dxa"/>
            <w:vAlign w:val="center"/>
          </w:tcPr>
          <w:p w:rsidR="008221DF" w:rsidRPr="00976FF0" w:rsidRDefault="008221DF" w:rsidP="00AB6F3B">
            <w:pPr>
              <w:spacing w:after="0"/>
              <w:jc w:val="center"/>
              <w:rPr>
                <w:sz w:val="16"/>
                <w:lang w:val="en-US"/>
              </w:rPr>
            </w:pPr>
            <w:r>
              <w:rPr>
                <w:sz w:val="16"/>
                <w:lang w:val="en-US"/>
              </w:rPr>
              <w:t>1a</w:t>
            </w:r>
          </w:p>
        </w:tc>
        <w:tc>
          <w:tcPr>
            <w:tcW w:w="1134" w:type="dxa"/>
            <w:vAlign w:val="center"/>
          </w:tcPr>
          <w:p w:rsidR="008221DF" w:rsidRDefault="008221DF" w:rsidP="00AB6F3B">
            <w:pPr>
              <w:spacing w:after="0"/>
              <w:jc w:val="center"/>
              <w:rPr>
                <w:sz w:val="16"/>
                <w:lang w:val="en-US"/>
              </w:rPr>
            </w:pPr>
            <w:r>
              <w:rPr>
                <w:sz w:val="16"/>
                <w:lang w:val="en-US"/>
              </w:rPr>
              <w:t>A</w:t>
            </w:r>
          </w:p>
        </w:tc>
      </w:tr>
      <w:tr w:rsidR="008221DF" w:rsidRPr="009A5439" w:rsidTr="00D7171A">
        <w:trPr>
          <w:trHeight w:val="574"/>
        </w:trPr>
        <w:tc>
          <w:tcPr>
            <w:tcW w:w="1951" w:type="dxa"/>
            <w:vAlign w:val="center"/>
          </w:tcPr>
          <w:p w:rsidR="008221DF" w:rsidRPr="00976FF0" w:rsidRDefault="008221DF" w:rsidP="00AB6F3B">
            <w:pPr>
              <w:spacing w:after="0"/>
              <w:rPr>
                <w:sz w:val="16"/>
                <w:lang w:val="en-US"/>
              </w:rPr>
            </w:pPr>
            <w:proofErr w:type="spellStart"/>
            <w:r w:rsidRPr="00976FF0">
              <w:rPr>
                <w:sz w:val="16"/>
                <w:lang w:val="en-US"/>
              </w:rPr>
              <w:t>Simmelsgaard</w:t>
            </w:r>
            <w:proofErr w:type="spellEnd"/>
            <w:r w:rsidRPr="00976FF0">
              <w:rPr>
                <w:sz w:val="16"/>
                <w:lang w:val="en-US"/>
              </w:rPr>
              <w:t xml:space="preserve"> 2</w:t>
            </w:r>
            <w:r>
              <w:rPr>
                <w:sz w:val="16"/>
                <w:lang w:val="en-US"/>
              </w:rPr>
              <w:t>005.</w:t>
            </w:r>
          </w:p>
        </w:tc>
        <w:tc>
          <w:tcPr>
            <w:tcW w:w="1913" w:type="dxa"/>
            <w:vAlign w:val="center"/>
          </w:tcPr>
          <w:p w:rsidR="008221DF" w:rsidRPr="00976FF0" w:rsidRDefault="008221DF" w:rsidP="00AB6F3B">
            <w:pPr>
              <w:spacing w:after="0"/>
              <w:rPr>
                <w:sz w:val="16"/>
                <w:lang w:val="en-US"/>
              </w:rPr>
            </w:pPr>
            <w:proofErr w:type="spellStart"/>
            <w:r>
              <w:rPr>
                <w:sz w:val="16"/>
                <w:lang w:val="en-US"/>
              </w:rPr>
              <w:t>Oversigt</w:t>
            </w:r>
            <w:proofErr w:type="spellEnd"/>
            <w:r>
              <w:rPr>
                <w:sz w:val="16"/>
                <w:lang w:val="en-US"/>
              </w:rPr>
              <w:t xml:space="preserve"> / review</w:t>
            </w:r>
          </w:p>
        </w:tc>
        <w:tc>
          <w:tcPr>
            <w:tcW w:w="1914" w:type="dxa"/>
            <w:vAlign w:val="center"/>
          </w:tcPr>
          <w:p w:rsidR="008221DF" w:rsidRPr="00976FF0" w:rsidRDefault="008221DF" w:rsidP="00AB6F3B">
            <w:pPr>
              <w:spacing w:after="0"/>
              <w:rPr>
                <w:sz w:val="16"/>
                <w:lang w:val="en-US"/>
              </w:rPr>
            </w:pPr>
            <w:r>
              <w:rPr>
                <w:sz w:val="16"/>
                <w:lang w:val="en-US"/>
              </w:rPr>
              <w:t xml:space="preserve">Medium / </w:t>
            </w:r>
            <w:proofErr w:type="spellStart"/>
            <w:r>
              <w:rPr>
                <w:sz w:val="16"/>
                <w:lang w:val="en-US"/>
              </w:rPr>
              <w:t>Høj</w:t>
            </w:r>
            <w:proofErr w:type="spellEnd"/>
          </w:p>
        </w:tc>
        <w:tc>
          <w:tcPr>
            <w:tcW w:w="1914" w:type="dxa"/>
            <w:vAlign w:val="center"/>
          </w:tcPr>
          <w:p w:rsidR="008221DF" w:rsidRPr="007C0BFE" w:rsidRDefault="008221DF" w:rsidP="00AB6F3B">
            <w:pPr>
              <w:spacing w:after="0"/>
              <w:rPr>
                <w:sz w:val="16"/>
              </w:rPr>
            </w:pPr>
            <w:r w:rsidRPr="007C0BFE">
              <w:rPr>
                <w:sz w:val="16"/>
              </w:rPr>
              <w:t xml:space="preserve">Om årsager til &amp; </w:t>
            </w:r>
            <w:proofErr w:type="spellStart"/>
            <w:r w:rsidRPr="007C0BFE">
              <w:rPr>
                <w:sz w:val="16"/>
              </w:rPr>
              <w:t>div</w:t>
            </w:r>
            <w:proofErr w:type="spellEnd"/>
            <w:r w:rsidRPr="007C0BFE">
              <w:rPr>
                <w:sz w:val="16"/>
              </w:rPr>
              <w:t xml:space="preserve"> interventioner mod dyspnø</w:t>
            </w:r>
          </w:p>
        </w:tc>
        <w:tc>
          <w:tcPr>
            <w:tcW w:w="1913" w:type="dxa"/>
            <w:vAlign w:val="center"/>
          </w:tcPr>
          <w:p w:rsidR="008221DF" w:rsidRPr="009A5439" w:rsidRDefault="008221DF" w:rsidP="00AB6F3B">
            <w:pPr>
              <w:spacing w:after="0"/>
              <w:rPr>
                <w:sz w:val="16"/>
                <w:lang w:val="en-US"/>
              </w:rPr>
            </w:pPr>
            <w:r w:rsidRPr="009A5439">
              <w:rPr>
                <w:sz w:val="16"/>
                <w:lang w:val="en-US"/>
              </w:rPr>
              <w:t>-</w:t>
            </w:r>
          </w:p>
        </w:tc>
        <w:tc>
          <w:tcPr>
            <w:tcW w:w="1914" w:type="dxa"/>
            <w:vAlign w:val="center"/>
          </w:tcPr>
          <w:p w:rsidR="008221DF" w:rsidRPr="009A5439" w:rsidRDefault="008221DF" w:rsidP="00AB6F3B">
            <w:pPr>
              <w:spacing w:after="0"/>
              <w:rPr>
                <w:sz w:val="16"/>
                <w:lang w:val="en-US"/>
              </w:rPr>
            </w:pPr>
          </w:p>
        </w:tc>
        <w:tc>
          <w:tcPr>
            <w:tcW w:w="1381" w:type="dxa"/>
            <w:vAlign w:val="center"/>
          </w:tcPr>
          <w:p w:rsidR="008221DF" w:rsidRPr="009A5439" w:rsidRDefault="008221DF" w:rsidP="00AB6F3B">
            <w:pPr>
              <w:spacing w:after="0"/>
              <w:jc w:val="center"/>
              <w:rPr>
                <w:sz w:val="16"/>
                <w:lang w:val="en-US"/>
              </w:rPr>
            </w:pPr>
            <w:r>
              <w:rPr>
                <w:sz w:val="16"/>
                <w:lang w:val="en-US"/>
              </w:rPr>
              <w:t>5</w:t>
            </w:r>
          </w:p>
        </w:tc>
        <w:tc>
          <w:tcPr>
            <w:tcW w:w="1134" w:type="dxa"/>
            <w:vAlign w:val="center"/>
          </w:tcPr>
          <w:p w:rsidR="008221DF" w:rsidRPr="009A5439" w:rsidRDefault="008221DF" w:rsidP="00AB6F3B">
            <w:pPr>
              <w:spacing w:after="0"/>
              <w:jc w:val="center"/>
              <w:rPr>
                <w:sz w:val="16"/>
                <w:lang w:val="en-US"/>
              </w:rPr>
            </w:pPr>
            <w:r w:rsidRPr="009A5439">
              <w:rPr>
                <w:sz w:val="16"/>
                <w:lang w:val="en-US"/>
              </w:rPr>
              <w:t>D</w:t>
            </w:r>
          </w:p>
        </w:tc>
      </w:tr>
      <w:tr w:rsidR="008221DF" w:rsidRPr="009F137F" w:rsidTr="00D7171A">
        <w:trPr>
          <w:trHeight w:val="574"/>
        </w:trPr>
        <w:tc>
          <w:tcPr>
            <w:tcW w:w="1951" w:type="dxa"/>
            <w:vAlign w:val="center"/>
          </w:tcPr>
          <w:p w:rsidR="008221DF" w:rsidRPr="00976FF0" w:rsidRDefault="008221DF" w:rsidP="00AB6F3B">
            <w:pPr>
              <w:spacing w:after="0"/>
              <w:rPr>
                <w:sz w:val="16"/>
                <w:lang w:val="en-US"/>
              </w:rPr>
            </w:pPr>
            <w:r w:rsidRPr="00976FF0">
              <w:rPr>
                <w:sz w:val="16"/>
                <w:lang w:val="en-US"/>
              </w:rPr>
              <w:t>Simo</w:t>
            </w:r>
            <w:r>
              <w:rPr>
                <w:sz w:val="16"/>
                <w:lang w:val="en-US"/>
              </w:rPr>
              <w:t>n</w:t>
            </w:r>
            <w:r w:rsidRPr="00976FF0">
              <w:rPr>
                <w:sz w:val="16"/>
                <w:lang w:val="en-US"/>
              </w:rPr>
              <w:t xml:space="preserve"> 2011</w:t>
            </w:r>
            <w:r>
              <w:rPr>
                <w:sz w:val="16"/>
                <w:lang w:val="en-US"/>
              </w:rPr>
              <w:t>/2016</w:t>
            </w:r>
            <w:r w:rsidRPr="00976FF0">
              <w:rPr>
                <w:sz w:val="16"/>
                <w:lang w:val="en-US"/>
              </w:rPr>
              <w:t xml:space="preserve">. </w:t>
            </w:r>
          </w:p>
        </w:tc>
        <w:tc>
          <w:tcPr>
            <w:tcW w:w="1913" w:type="dxa"/>
            <w:vAlign w:val="center"/>
          </w:tcPr>
          <w:p w:rsidR="008221DF" w:rsidRPr="00976FF0" w:rsidRDefault="008221DF" w:rsidP="00AB6F3B">
            <w:pPr>
              <w:spacing w:after="0"/>
              <w:rPr>
                <w:sz w:val="16"/>
                <w:lang w:val="en-US"/>
              </w:rPr>
            </w:pPr>
            <w:r w:rsidRPr="001D7C32">
              <w:rPr>
                <w:sz w:val="16"/>
                <w:lang w:val="en-US"/>
              </w:rPr>
              <w:t>Cochrane Review</w:t>
            </w:r>
          </w:p>
        </w:tc>
        <w:tc>
          <w:tcPr>
            <w:tcW w:w="1914" w:type="dxa"/>
            <w:vAlign w:val="center"/>
          </w:tcPr>
          <w:p w:rsidR="008221DF" w:rsidRPr="00976FF0" w:rsidRDefault="008221DF" w:rsidP="00AB6F3B">
            <w:pPr>
              <w:spacing w:after="0"/>
              <w:rPr>
                <w:sz w:val="16"/>
                <w:lang w:val="en-US"/>
              </w:rPr>
            </w:pPr>
            <w:proofErr w:type="spellStart"/>
            <w:r w:rsidRPr="00F00B56">
              <w:rPr>
                <w:sz w:val="16"/>
                <w:lang w:val="en-US"/>
              </w:rPr>
              <w:t>Høj</w:t>
            </w:r>
            <w:proofErr w:type="spellEnd"/>
            <w:r w:rsidRPr="00F00B56">
              <w:rPr>
                <w:sz w:val="16"/>
                <w:lang w:val="en-US"/>
              </w:rPr>
              <w:t>, Cochrane</w:t>
            </w:r>
          </w:p>
        </w:tc>
        <w:tc>
          <w:tcPr>
            <w:tcW w:w="1914" w:type="dxa"/>
            <w:vAlign w:val="center"/>
          </w:tcPr>
          <w:p w:rsidR="008221DF" w:rsidRPr="00976FF0" w:rsidRDefault="008221DF" w:rsidP="00AB6F3B">
            <w:pPr>
              <w:spacing w:after="0"/>
              <w:rPr>
                <w:sz w:val="16"/>
                <w:lang w:val="en-US"/>
              </w:rPr>
            </w:pPr>
            <w:proofErr w:type="spellStart"/>
            <w:r>
              <w:rPr>
                <w:sz w:val="16"/>
                <w:lang w:val="en-US"/>
              </w:rPr>
              <w:t>Benzodiazepiner</w:t>
            </w:r>
            <w:proofErr w:type="spellEnd"/>
            <w:r>
              <w:rPr>
                <w:sz w:val="16"/>
                <w:lang w:val="en-US"/>
              </w:rPr>
              <w:t xml:space="preserve"> mod </w:t>
            </w:r>
            <w:proofErr w:type="spellStart"/>
            <w:r>
              <w:rPr>
                <w:sz w:val="16"/>
                <w:lang w:val="en-US"/>
              </w:rPr>
              <w:t>dyspnø</w:t>
            </w:r>
            <w:proofErr w:type="spellEnd"/>
          </w:p>
        </w:tc>
        <w:tc>
          <w:tcPr>
            <w:tcW w:w="1913" w:type="dxa"/>
            <w:vAlign w:val="center"/>
          </w:tcPr>
          <w:p w:rsidR="008221DF" w:rsidRPr="00976FF0" w:rsidRDefault="008221DF" w:rsidP="00AB6F3B">
            <w:pPr>
              <w:spacing w:after="0"/>
              <w:rPr>
                <w:sz w:val="16"/>
                <w:lang w:val="en-US"/>
              </w:rPr>
            </w:pPr>
            <w:r>
              <w:rPr>
                <w:sz w:val="16"/>
                <w:lang w:val="en-US"/>
              </w:rPr>
              <w:t xml:space="preserve">8 studier / 214 </w:t>
            </w:r>
            <w:proofErr w:type="spellStart"/>
            <w:r>
              <w:rPr>
                <w:sz w:val="16"/>
                <w:lang w:val="en-US"/>
              </w:rPr>
              <w:t>ptt</w:t>
            </w:r>
            <w:proofErr w:type="spellEnd"/>
          </w:p>
        </w:tc>
        <w:tc>
          <w:tcPr>
            <w:tcW w:w="1914" w:type="dxa"/>
            <w:vAlign w:val="center"/>
          </w:tcPr>
          <w:p w:rsidR="008221DF" w:rsidRPr="0091175C" w:rsidRDefault="008221DF" w:rsidP="00AB6F3B">
            <w:pPr>
              <w:spacing w:after="0"/>
              <w:rPr>
                <w:sz w:val="14"/>
              </w:rPr>
            </w:pPr>
            <w:r w:rsidRPr="0091175C">
              <w:rPr>
                <w:sz w:val="14"/>
              </w:rPr>
              <w:t xml:space="preserve">Ingen effekt af </w:t>
            </w:r>
            <w:proofErr w:type="spellStart"/>
            <w:r w:rsidRPr="0091175C">
              <w:rPr>
                <w:sz w:val="14"/>
              </w:rPr>
              <w:t>benzo</w:t>
            </w:r>
            <w:r>
              <w:rPr>
                <w:sz w:val="14"/>
              </w:rPr>
              <w:t>diazepiner</w:t>
            </w:r>
            <w:proofErr w:type="spellEnd"/>
            <w:r w:rsidRPr="0091175C">
              <w:rPr>
                <w:sz w:val="14"/>
              </w:rPr>
              <w:t xml:space="preserve"> mod dyspnø</w:t>
            </w:r>
          </w:p>
        </w:tc>
        <w:tc>
          <w:tcPr>
            <w:tcW w:w="1381" w:type="dxa"/>
            <w:vAlign w:val="center"/>
          </w:tcPr>
          <w:p w:rsidR="008221DF" w:rsidRPr="009F137F" w:rsidRDefault="008221DF" w:rsidP="00AB6F3B">
            <w:pPr>
              <w:spacing w:after="0"/>
              <w:jc w:val="center"/>
              <w:rPr>
                <w:sz w:val="16"/>
              </w:rPr>
            </w:pPr>
            <w:r>
              <w:rPr>
                <w:sz w:val="16"/>
              </w:rPr>
              <w:t>1a</w:t>
            </w:r>
          </w:p>
        </w:tc>
        <w:tc>
          <w:tcPr>
            <w:tcW w:w="1134" w:type="dxa"/>
            <w:vAlign w:val="center"/>
          </w:tcPr>
          <w:p w:rsidR="008221DF" w:rsidRDefault="008221DF" w:rsidP="00AB6F3B">
            <w:pPr>
              <w:spacing w:after="0"/>
              <w:jc w:val="center"/>
              <w:rPr>
                <w:sz w:val="16"/>
              </w:rPr>
            </w:pPr>
            <w:r>
              <w:rPr>
                <w:sz w:val="16"/>
              </w:rPr>
              <w:t>A</w:t>
            </w:r>
          </w:p>
        </w:tc>
      </w:tr>
      <w:tr w:rsidR="008221DF" w:rsidRPr="00976FF0" w:rsidTr="00D7171A">
        <w:trPr>
          <w:trHeight w:val="574"/>
        </w:trPr>
        <w:tc>
          <w:tcPr>
            <w:tcW w:w="1951" w:type="dxa"/>
            <w:vAlign w:val="center"/>
          </w:tcPr>
          <w:p w:rsidR="008221DF" w:rsidRPr="00976FF0" w:rsidRDefault="008221DF" w:rsidP="00AB6F3B">
            <w:pPr>
              <w:spacing w:after="0"/>
              <w:rPr>
                <w:sz w:val="16"/>
              </w:rPr>
            </w:pPr>
            <w:r w:rsidRPr="00976FF0">
              <w:rPr>
                <w:sz w:val="16"/>
              </w:rPr>
              <w:t>Spile 2012.</w:t>
            </w:r>
          </w:p>
        </w:tc>
        <w:tc>
          <w:tcPr>
            <w:tcW w:w="1913" w:type="dxa"/>
            <w:vAlign w:val="center"/>
          </w:tcPr>
          <w:p w:rsidR="008221DF" w:rsidRPr="00976FF0" w:rsidRDefault="008221DF" w:rsidP="00AB6F3B">
            <w:pPr>
              <w:spacing w:after="0"/>
              <w:rPr>
                <w:sz w:val="16"/>
              </w:rPr>
            </w:pPr>
            <w:r>
              <w:rPr>
                <w:sz w:val="16"/>
              </w:rPr>
              <w:t xml:space="preserve">Klinisk retningslinje / </w:t>
            </w:r>
            <w:proofErr w:type="spellStart"/>
            <w:r>
              <w:rPr>
                <w:sz w:val="16"/>
              </w:rPr>
              <w:t>Review</w:t>
            </w:r>
            <w:proofErr w:type="spellEnd"/>
          </w:p>
        </w:tc>
        <w:tc>
          <w:tcPr>
            <w:tcW w:w="1914" w:type="dxa"/>
            <w:vAlign w:val="center"/>
          </w:tcPr>
          <w:p w:rsidR="008221DF" w:rsidRPr="00976FF0" w:rsidRDefault="008221DF" w:rsidP="00AB6F3B">
            <w:pPr>
              <w:spacing w:after="0"/>
              <w:rPr>
                <w:sz w:val="16"/>
              </w:rPr>
            </w:pPr>
            <w:r>
              <w:rPr>
                <w:sz w:val="16"/>
              </w:rPr>
              <w:t>Høj</w:t>
            </w:r>
          </w:p>
        </w:tc>
        <w:tc>
          <w:tcPr>
            <w:tcW w:w="1914" w:type="dxa"/>
            <w:vAlign w:val="center"/>
          </w:tcPr>
          <w:p w:rsidR="008221DF" w:rsidRPr="00976FF0" w:rsidRDefault="008221DF" w:rsidP="00AB6F3B">
            <w:pPr>
              <w:spacing w:after="0"/>
              <w:rPr>
                <w:sz w:val="16"/>
              </w:rPr>
            </w:pPr>
            <w:r>
              <w:rPr>
                <w:sz w:val="16"/>
              </w:rPr>
              <w:t xml:space="preserve">Om årsager til og </w:t>
            </w:r>
            <w:proofErr w:type="spellStart"/>
            <w:r>
              <w:rPr>
                <w:sz w:val="16"/>
              </w:rPr>
              <w:t>beh</w:t>
            </w:r>
            <w:proofErr w:type="spellEnd"/>
            <w:r>
              <w:rPr>
                <w:sz w:val="16"/>
              </w:rPr>
              <w:t xml:space="preserve"> af dyspnø</w:t>
            </w:r>
          </w:p>
        </w:tc>
        <w:tc>
          <w:tcPr>
            <w:tcW w:w="1913" w:type="dxa"/>
            <w:vAlign w:val="center"/>
          </w:tcPr>
          <w:p w:rsidR="008221DF" w:rsidRPr="00976FF0" w:rsidRDefault="008221DF" w:rsidP="00AB6F3B">
            <w:pPr>
              <w:spacing w:after="0"/>
              <w:rPr>
                <w:sz w:val="16"/>
              </w:rPr>
            </w:pPr>
            <w:r>
              <w:rPr>
                <w:sz w:val="16"/>
              </w:rPr>
              <w:t>-</w:t>
            </w:r>
          </w:p>
        </w:tc>
        <w:tc>
          <w:tcPr>
            <w:tcW w:w="1914" w:type="dxa"/>
            <w:vAlign w:val="center"/>
          </w:tcPr>
          <w:p w:rsidR="008221DF" w:rsidRPr="00976FF0" w:rsidRDefault="008221DF" w:rsidP="00AB6F3B">
            <w:pPr>
              <w:spacing w:after="0"/>
              <w:rPr>
                <w:sz w:val="16"/>
              </w:rPr>
            </w:pPr>
            <w:r>
              <w:rPr>
                <w:sz w:val="16"/>
              </w:rPr>
              <w:t>-</w:t>
            </w:r>
          </w:p>
        </w:tc>
        <w:tc>
          <w:tcPr>
            <w:tcW w:w="1381" w:type="dxa"/>
            <w:vAlign w:val="center"/>
          </w:tcPr>
          <w:p w:rsidR="008221DF" w:rsidRPr="00976FF0" w:rsidRDefault="008221DF" w:rsidP="00AB6F3B">
            <w:pPr>
              <w:spacing w:after="0"/>
              <w:jc w:val="center"/>
              <w:rPr>
                <w:sz w:val="16"/>
              </w:rPr>
            </w:pPr>
            <w:r>
              <w:rPr>
                <w:sz w:val="16"/>
              </w:rPr>
              <w:t>1a</w:t>
            </w:r>
          </w:p>
        </w:tc>
        <w:tc>
          <w:tcPr>
            <w:tcW w:w="1134" w:type="dxa"/>
            <w:vAlign w:val="center"/>
          </w:tcPr>
          <w:p w:rsidR="008221DF" w:rsidRDefault="008221DF" w:rsidP="00AB6F3B">
            <w:pPr>
              <w:spacing w:after="0"/>
              <w:jc w:val="center"/>
              <w:rPr>
                <w:sz w:val="16"/>
              </w:rPr>
            </w:pPr>
            <w:r>
              <w:rPr>
                <w:sz w:val="16"/>
              </w:rPr>
              <w:t>A</w:t>
            </w:r>
          </w:p>
        </w:tc>
      </w:tr>
      <w:tr w:rsidR="008221DF" w:rsidRPr="00976FF0" w:rsidTr="00D7171A">
        <w:trPr>
          <w:trHeight w:val="574"/>
        </w:trPr>
        <w:tc>
          <w:tcPr>
            <w:tcW w:w="1951" w:type="dxa"/>
            <w:vAlign w:val="center"/>
          </w:tcPr>
          <w:p w:rsidR="008221DF" w:rsidRPr="00976FF0" w:rsidRDefault="008221DF" w:rsidP="00AB6F3B">
            <w:pPr>
              <w:spacing w:after="0"/>
              <w:rPr>
                <w:sz w:val="16"/>
                <w:lang w:val="en-US"/>
              </w:rPr>
            </w:pPr>
            <w:r w:rsidRPr="00976FF0">
              <w:rPr>
                <w:sz w:val="16"/>
                <w:lang w:val="en-US"/>
              </w:rPr>
              <w:t>Saunders</w:t>
            </w:r>
          </w:p>
        </w:tc>
        <w:tc>
          <w:tcPr>
            <w:tcW w:w="1913" w:type="dxa"/>
            <w:vAlign w:val="center"/>
          </w:tcPr>
          <w:p w:rsidR="008221DF" w:rsidRPr="00976FF0" w:rsidRDefault="008221DF" w:rsidP="00AB6F3B">
            <w:pPr>
              <w:spacing w:after="0"/>
              <w:rPr>
                <w:sz w:val="16"/>
                <w:lang w:val="en-US"/>
              </w:rPr>
            </w:pPr>
            <w:proofErr w:type="spellStart"/>
            <w:r>
              <w:rPr>
                <w:sz w:val="16"/>
                <w:lang w:val="en-US"/>
              </w:rPr>
              <w:t>Hjemmeside</w:t>
            </w:r>
            <w:proofErr w:type="spellEnd"/>
          </w:p>
        </w:tc>
        <w:tc>
          <w:tcPr>
            <w:tcW w:w="1914" w:type="dxa"/>
            <w:vAlign w:val="center"/>
          </w:tcPr>
          <w:p w:rsidR="008221DF" w:rsidRPr="00976FF0" w:rsidRDefault="008221DF" w:rsidP="00AB6F3B">
            <w:pPr>
              <w:spacing w:after="0"/>
              <w:rPr>
                <w:sz w:val="16"/>
                <w:lang w:val="en-US"/>
              </w:rPr>
            </w:pPr>
            <w:r>
              <w:rPr>
                <w:sz w:val="16"/>
                <w:lang w:val="en-US"/>
              </w:rPr>
              <w:t>-</w:t>
            </w:r>
          </w:p>
        </w:tc>
        <w:tc>
          <w:tcPr>
            <w:tcW w:w="1914" w:type="dxa"/>
            <w:vAlign w:val="center"/>
          </w:tcPr>
          <w:p w:rsidR="008221DF" w:rsidRPr="00976FF0" w:rsidRDefault="008221DF" w:rsidP="00AB6F3B">
            <w:pPr>
              <w:spacing w:after="0"/>
              <w:rPr>
                <w:sz w:val="16"/>
                <w:lang w:val="en-US"/>
              </w:rPr>
            </w:pPr>
            <w:r>
              <w:rPr>
                <w:sz w:val="16"/>
                <w:lang w:val="en-US"/>
              </w:rPr>
              <w:t>-</w:t>
            </w:r>
          </w:p>
        </w:tc>
        <w:tc>
          <w:tcPr>
            <w:tcW w:w="1913" w:type="dxa"/>
            <w:vAlign w:val="center"/>
          </w:tcPr>
          <w:p w:rsidR="008221DF" w:rsidRPr="00976FF0" w:rsidRDefault="008221DF" w:rsidP="00AB6F3B">
            <w:pPr>
              <w:spacing w:after="0"/>
              <w:rPr>
                <w:sz w:val="16"/>
                <w:lang w:val="en-US"/>
              </w:rPr>
            </w:pPr>
            <w:r>
              <w:rPr>
                <w:sz w:val="16"/>
                <w:lang w:val="en-US"/>
              </w:rPr>
              <w:t>-</w:t>
            </w:r>
          </w:p>
        </w:tc>
        <w:tc>
          <w:tcPr>
            <w:tcW w:w="1914" w:type="dxa"/>
            <w:vAlign w:val="center"/>
          </w:tcPr>
          <w:p w:rsidR="008221DF" w:rsidRPr="00976FF0" w:rsidRDefault="008221DF" w:rsidP="00AB6F3B">
            <w:pPr>
              <w:spacing w:after="0"/>
              <w:rPr>
                <w:sz w:val="16"/>
                <w:lang w:val="en-US"/>
              </w:rPr>
            </w:pPr>
            <w:r>
              <w:rPr>
                <w:sz w:val="16"/>
                <w:lang w:val="en-US"/>
              </w:rPr>
              <w:t>-</w:t>
            </w:r>
          </w:p>
        </w:tc>
        <w:tc>
          <w:tcPr>
            <w:tcW w:w="1381" w:type="dxa"/>
            <w:vAlign w:val="center"/>
          </w:tcPr>
          <w:p w:rsidR="008221DF" w:rsidRPr="00976FF0" w:rsidRDefault="008221DF" w:rsidP="00AB6F3B">
            <w:pPr>
              <w:spacing w:after="0"/>
              <w:jc w:val="center"/>
              <w:rPr>
                <w:sz w:val="16"/>
                <w:lang w:val="en-US"/>
              </w:rPr>
            </w:pPr>
            <w:r>
              <w:rPr>
                <w:sz w:val="16"/>
                <w:lang w:val="en-US"/>
              </w:rPr>
              <w:t>-</w:t>
            </w:r>
          </w:p>
        </w:tc>
        <w:tc>
          <w:tcPr>
            <w:tcW w:w="1134" w:type="dxa"/>
            <w:vAlign w:val="center"/>
          </w:tcPr>
          <w:p w:rsidR="008221DF" w:rsidRDefault="008221DF" w:rsidP="00AB6F3B">
            <w:pPr>
              <w:spacing w:after="0"/>
              <w:jc w:val="center"/>
              <w:rPr>
                <w:sz w:val="16"/>
                <w:lang w:val="en-US"/>
              </w:rPr>
            </w:pPr>
          </w:p>
        </w:tc>
      </w:tr>
      <w:tr w:rsidR="008221DF" w:rsidRPr="001C466E" w:rsidTr="00D7171A">
        <w:trPr>
          <w:trHeight w:val="574"/>
        </w:trPr>
        <w:tc>
          <w:tcPr>
            <w:tcW w:w="1951" w:type="dxa"/>
            <w:vAlign w:val="center"/>
          </w:tcPr>
          <w:p w:rsidR="008221DF" w:rsidRPr="00976FF0" w:rsidRDefault="008221DF" w:rsidP="00AB6F3B">
            <w:pPr>
              <w:spacing w:after="0"/>
              <w:rPr>
                <w:sz w:val="16"/>
                <w:lang w:val="en-US"/>
              </w:rPr>
            </w:pPr>
            <w:r w:rsidRPr="009127EB">
              <w:rPr>
                <w:sz w:val="16"/>
                <w:lang w:val="en-US"/>
              </w:rPr>
              <w:t>Vickers 2005.</w:t>
            </w:r>
          </w:p>
        </w:tc>
        <w:tc>
          <w:tcPr>
            <w:tcW w:w="1913" w:type="dxa"/>
            <w:vAlign w:val="center"/>
          </w:tcPr>
          <w:p w:rsidR="008221DF" w:rsidRDefault="008221DF" w:rsidP="00AB6F3B">
            <w:pPr>
              <w:spacing w:after="0"/>
              <w:rPr>
                <w:sz w:val="16"/>
                <w:lang w:val="en-US"/>
              </w:rPr>
            </w:pPr>
            <w:r>
              <w:rPr>
                <w:sz w:val="16"/>
                <w:lang w:val="en-US"/>
              </w:rPr>
              <w:t xml:space="preserve">Pilot </w:t>
            </w:r>
            <w:proofErr w:type="spellStart"/>
            <w:r>
              <w:rPr>
                <w:sz w:val="16"/>
                <w:lang w:val="en-US"/>
              </w:rPr>
              <w:t>studie</w:t>
            </w:r>
            <w:proofErr w:type="spellEnd"/>
            <w:r>
              <w:rPr>
                <w:sz w:val="16"/>
                <w:lang w:val="en-US"/>
              </w:rPr>
              <w:t>, RCT</w:t>
            </w:r>
          </w:p>
        </w:tc>
        <w:tc>
          <w:tcPr>
            <w:tcW w:w="1914" w:type="dxa"/>
            <w:vAlign w:val="center"/>
          </w:tcPr>
          <w:p w:rsidR="008221DF" w:rsidRDefault="001C466E" w:rsidP="00AB6F3B">
            <w:pPr>
              <w:spacing w:after="0"/>
              <w:rPr>
                <w:sz w:val="16"/>
                <w:lang w:val="en-US"/>
              </w:rPr>
            </w:pPr>
            <w:proofErr w:type="spellStart"/>
            <w:r>
              <w:rPr>
                <w:sz w:val="16"/>
                <w:lang w:val="en-US"/>
              </w:rPr>
              <w:t>Høj</w:t>
            </w:r>
            <w:proofErr w:type="spellEnd"/>
          </w:p>
        </w:tc>
        <w:tc>
          <w:tcPr>
            <w:tcW w:w="1914" w:type="dxa"/>
            <w:vAlign w:val="center"/>
          </w:tcPr>
          <w:p w:rsidR="008221DF" w:rsidRDefault="001C466E" w:rsidP="00AB6F3B">
            <w:pPr>
              <w:spacing w:after="0"/>
              <w:rPr>
                <w:sz w:val="16"/>
                <w:lang w:val="en-US"/>
              </w:rPr>
            </w:pPr>
            <w:proofErr w:type="spellStart"/>
            <w:r>
              <w:rPr>
                <w:sz w:val="16"/>
                <w:lang w:val="en-US"/>
              </w:rPr>
              <w:t>Akupunktur</w:t>
            </w:r>
            <w:proofErr w:type="spellEnd"/>
            <w:r>
              <w:rPr>
                <w:sz w:val="16"/>
                <w:lang w:val="en-US"/>
              </w:rPr>
              <w:t xml:space="preserve"> mod </w:t>
            </w:r>
            <w:proofErr w:type="spellStart"/>
            <w:r>
              <w:rPr>
                <w:sz w:val="16"/>
                <w:lang w:val="en-US"/>
              </w:rPr>
              <w:t>dyspnø</w:t>
            </w:r>
            <w:proofErr w:type="spellEnd"/>
          </w:p>
        </w:tc>
        <w:tc>
          <w:tcPr>
            <w:tcW w:w="1913" w:type="dxa"/>
            <w:vAlign w:val="center"/>
          </w:tcPr>
          <w:p w:rsidR="008221DF" w:rsidRPr="001C466E" w:rsidRDefault="001C466E" w:rsidP="00AB6F3B">
            <w:pPr>
              <w:spacing w:after="0"/>
              <w:rPr>
                <w:sz w:val="16"/>
              </w:rPr>
            </w:pPr>
            <w:r w:rsidRPr="001C466E">
              <w:rPr>
                <w:sz w:val="16"/>
              </w:rPr>
              <w:t xml:space="preserve">47 </w:t>
            </w:r>
            <w:proofErr w:type="spellStart"/>
            <w:r w:rsidRPr="001C466E">
              <w:rPr>
                <w:sz w:val="16"/>
              </w:rPr>
              <w:t>ppt</w:t>
            </w:r>
            <w:proofErr w:type="spellEnd"/>
            <w:r w:rsidRPr="001C466E">
              <w:rPr>
                <w:sz w:val="16"/>
              </w:rPr>
              <w:t xml:space="preserve"> med dyspnø fra l</w:t>
            </w:r>
            <w:r>
              <w:rPr>
                <w:sz w:val="16"/>
              </w:rPr>
              <w:t>unge/mamma cancer</w:t>
            </w:r>
          </w:p>
        </w:tc>
        <w:tc>
          <w:tcPr>
            <w:tcW w:w="1914" w:type="dxa"/>
            <w:vAlign w:val="center"/>
          </w:tcPr>
          <w:p w:rsidR="008221DF" w:rsidRPr="00AB6F3B" w:rsidRDefault="001C466E" w:rsidP="00AB6F3B">
            <w:pPr>
              <w:spacing w:after="0"/>
              <w:rPr>
                <w:sz w:val="14"/>
              </w:rPr>
            </w:pPr>
            <w:r w:rsidRPr="00AB6F3B">
              <w:rPr>
                <w:sz w:val="14"/>
              </w:rPr>
              <w:t>Minimal effekt</w:t>
            </w:r>
          </w:p>
        </w:tc>
        <w:tc>
          <w:tcPr>
            <w:tcW w:w="1381" w:type="dxa"/>
            <w:vAlign w:val="center"/>
          </w:tcPr>
          <w:p w:rsidR="008221DF" w:rsidRPr="001C466E" w:rsidRDefault="001C466E" w:rsidP="00AB6F3B">
            <w:pPr>
              <w:spacing w:after="0"/>
              <w:jc w:val="center"/>
              <w:rPr>
                <w:sz w:val="16"/>
              </w:rPr>
            </w:pPr>
            <w:r>
              <w:rPr>
                <w:sz w:val="16"/>
              </w:rPr>
              <w:t>1b</w:t>
            </w:r>
          </w:p>
        </w:tc>
        <w:tc>
          <w:tcPr>
            <w:tcW w:w="1134" w:type="dxa"/>
            <w:vAlign w:val="center"/>
          </w:tcPr>
          <w:p w:rsidR="008221DF" w:rsidRPr="001C466E" w:rsidRDefault="001C466E" w:rsidP="00AB6F3B">
            <w:pPr>
              <w:spacing w:after="0"/>
              <w:jc w:val="center"/>
              <w:rPr>
                <w:sz w:val="16"/>
              </w:rPr>
            </w:pPr>
            <w:r>
              <w:rPr>
                <w:sz w:val="16"/>
              </w:rPr>
              <w:t>A</w:t>
            </w:r>
          </w:p>
        </w:tc>
      </w:tr>
    </w:tbl>
    <w:p w:rsidR="00C21D3E" w:rsidRPr="00C76D30" w:rsidRDefault="00C21D3E" w:rsidP="00C76D30"/>
    <w:sectPr w:rsidR="00C21D3E" w:rsidRPr="00C76D30" w:rsidSect="00542B6E">
      <w:pgSz w:w="16839" w:h="11907" w:orient="landscape" w:code="9"/>
      <w:pgMar w:top="1134" w:right="1701" w:bottom="1134" w:left="1701" w:header="454"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96" w:rsidRDefault="00367996">
      <w:pPr>
        <w:spacing w:after="0"/>
      </w:pPr>
      <w:r>
        <w:separator/>
      </w:r>
    </w:p>
  </w:endnote>
  <w:endnote w:type="continuationSeparator" w:id="0">
    <w:p w:rsidR="00367996" w:rsidRDefault="00367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40502020204"/>
    <w:charset w:val="00"/>
    <w:family w:val="swiss"/>
    <w:pitch w:val="variable"/>
    <w:sig w:usb0="01002A87" w:usb1="00000000" w:usb2="00000000" w:usb3="00000000" w:csb0="000100FF" w:csb1="00000000"/>
  </w:font>
  <w:font w:name="Helvetica">
    <w:panose1 w:val="020B0604020202020204"/>
    <w:charset w:val="00"/>
    <w:family w:val="swiss"/>
    <w:pitch w:val="variable"/>
    <w:sig w:usb0="E0002AFF" w:usb1="C0007843" w:usb2="00000009" w:usb3="00000000" w:csb0="000001FF" w:csb1="00000000"/>
  </w:font>
  <w:font w:name="Agenda-MediumCondense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252363"/>
      <w:docPartObj>
        <w:docPartGallery w:val="Page Numbers (Bottom of Page)"/>
        <w:docPartUnique/>
      </w:docPartObj>
    </w:sdtPr>
    <w:sdtEndPr/>
    <w:sdtContent>
      <w:p w:rsidR="006F6DD6" w:rsidRDefault="006F6DD6" w:rsidP="00DC7774">
        <w:pPr>
          <w:pStyle w:val="Sidefod"/>
          <w:jc w:val="right"/>
        </w:pPr>
        <w:r>
          <w:t>Skabelon v. 8</w:t>
        </w:r>
        <w:r>
          <w:tab/>
        </w:r>
        <w:r>
          <w:tab/>
        </w:r>
        <w:r>
          <w:tab/>
        </w:r>
        <w:r>
          <w:tab/>
        </w:r>
        <w:r>
          <w:tab/>
        </w:r>
        <w:r>
          <w:tab/>
        </w:r>
        <w:r>
          <w:tab/>
        </w:r>
        <w:r>
          <w:fldChar w:fldCharType="begin"/>
        </w:r>
        <w:r>
          <w:instrText>PAGE   \* MERGEFORMAT</w:instrText>
        </w:r>
        <w:r>
          <w:fldChar w:fldCharType="separate"/>
        </w:r>
        <w:r w:rsidR="002C3036">
          <w:rPr>
            <w:noProof/>
          </w:rPr>
          <w:t>4</w:t>
        </w:r>
        <w:r>
          <w:fldChar w:fldCharType="end"/>
        </w:r>
      </w:p>
    </w:sdtContent>
  </w:sdt>
  <w:p w:rsidR="006F6DD6" w:rsidRDefault="006F6DD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61294"/>
      <w:docPartObj>
        <w:docPartGallery w:val="Page Numbers (Bottom of Page)"/>
        <w:docPartUnique/>
      </w:docPartObj>
    </w:sdtPr>
    <w:sdtEndPr/>
    <w:sdtContent>
      <w:p w:rsidR="006F6DD6" w:rsidRDefault="006F6DD6">
        <w:pPr>
          <w:pStyle w:val="Sidefod"/>
          <w:jc w:val="right"/>
        </w:pPr>
        <w:r>
          <w:t>Skabelon v. 8</w:t>
        </w:r>
        <w:r>
          <w:tab/>
        </w:r>
        <w:r>
          <w:tab/>
        </w:r>
        <w:r>
          <w:tab/>
        </w:r>
        <w:r>
          <w:tab/>
        </w:r>
        <w:r>
          <w:tab/>
        </w:r>
        <w:r>
          <w:tab/>
        </w:r>
        <w:r>
          <w:tab/>
        </w:r>
        <w:r>
          <w:fldChar w:fldCharType="begin"/>
        </w:r>
        <w:r>
          <w:instrText>PAGE   \* MERGEFORMAT</w:instrText>
        </w:r>
        <w:r>
          <w:fldChar w:fldCharType="separate"/>
        </w:r>
        <w:r w:rsidR="002C3036">
          <w:rPr>
            <w:noProof/>
          </w:rPr>
          <w:t>5</w:t>
        </w:r>
        <w:r>
          <w:fldChar w:fldCharType="end"/>
        </w:r>
      </w:p>
    </w:sdtContent>
  </w:sdt>
  <w:p w:rsidR="006F6DD6" w:rsidRDefault="006F6DD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96" w:rsidRDefault="00367996">
      <w:pPr>
        <w:spacing w:after="0"/>
      </w:pPr>
      <w:r>
        <w:separator/>
      </w:r>
    </w:p>
  </w:footnote>
  <w:footnote w:type="continuationSeparator" w:id="0">
    <w:p w:rsidR="00367996" w:rsidRDefault="003679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DD6" w:rsidRPr="00DC7774" w:rsidRDefault="006F6DD6" w:rsidP="00DC7774">
    <w:pPr>
      <w:pStyle w:val="Sidehoved"/>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r>
    <w:r>
      <w:rPr>
        <w:b/>
        <w:color w:val="7F7F7F" w:themeColor="text1" w:themeTint="80"/>
        <w:szCs w:val="24"/>
      </w:rPr>
      <w:tab/>
      <w:t xml:space="preserve">                      DLCG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DD6" w:rsidRPr="00A94B78" w:rsidRDefault="006F6DD6" w:rsidP="00C77D83">
    <w:pPr>
      <w:pStyle w:val="Sidehoved"/>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r>
    <w:r>
      <w:rPr>
        <w:b/>
        <w:color w:val="7F7F7F" w:themeColor="text1" w:themeTint="80"/>
        <w:szCs w:val="24"/>
      </w:rPr>
      <w:tab/>
      <w:t xml:space="preserve">                      </w:t>
    </w:r>
    <w:r w:rsidRPr="00C77D83">
      <w:rPr>
        <w:b/>
        <w:color w:val="7F7F7F" w:themeColor="text1" w:themeTint="80"/>
        <w:szCs w:val="24"/>
      </w:rPr>
      <w:t>DLCG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94B"/>
    <w:multiLevelType w:val="hybridMultilevel"/>
    <w:tmpl w:val="F78698DA"/>
    <w:lvl w:ilvl="0" w:tplc="81DA0CDA">
      <w:start w:val="1"/>
      <w:numFmt w:val="decimal"/>
      <w:lvlText w:val="%1."/>
      <w:lvlJc w:val="left"/>
      <w:pPr>
        <w:ind w:left="360" w:hanging="360"/>
      </w:pPr>
      <w:rPr>
        <w:rFonts w:hint="default"/>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71B389E"/>
    <w:multiLevelType w:val="hybridMultilevel"/>
    <w:tmpl w:val="52B67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16933096"/>
    <w:multiLevelType w:val="multilevel"/>
    <w:tmpl w:val="3F4CB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13A5800"/>
    <w:multiLevelType w:val="hybridMultilevel"/>
    <w:tmpl w:val="700CD9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3790253"/>
    <w:multiLevelType w:val="hybridMultilevel"/>
    <w:tmpl w:val="C69623CA"/>
    <w:lvl w:ilvl="0" w:tplc="7CD68F00">
      <w:numFmt w:val="decimal"/>
      <w:lvlText w:val="%1."/>
      <w:lvlJc w:val="left"/>
      <w:pPr>
        <w:ind w:left="360" w:hanging="360"/>
      </w:pPr>
      <w:rPr>
        <w:rFonts w:hint="default"/>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E43049E"/>
    <w:multiLevelType w:val="multilevel"/>
    <w:tmpl w:val="C1264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1633F6C"/>
    <w:multiLevelType w:val="hybridMultilevel"/>
    <w:tmpl w:val="631EE5E2"/>
    <w:lvl w:ilvl="0" w:tplc="6CFC6472">
      <w:start w:val="1"/>
      <w:numFmt w:val="decimal"/>
      <w:lvlText w:val="%1."/>
      <w:lvlJc w:val="left"/>
      <w:pPr>
        <w:ind w:left="360" w:hanging="360"/>
      </w:pPr>
      <w:rPr>
        <w:rFonts w:hint="default"/>
        <w:sz w:val="28"/>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8FE03EB"/>
    <w:multiLevelType w:val="hybridMultilevel"/>
    <w:tmpl w:val="1152EC3A"/>
    <w:lvl w:ilvl="0" w:tplc="7CD68F00">
      <w:numFmt w:val="decimal"/>
      <w:lvlText w:val="%1."/>
      <w:lvlJc w:val="left"/>
      <w:pPr>
        <w:ind w:left="360" w:hanging="360"/>
      </w:pPr>
      <w:rPr>
        <w:rFonts w:hint="default"/>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F5D2B4C"/>
    <w:multiLevelType w:val="hybridMultilevel"/>
    <w:tmpl w:val="A922102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nsid w:val="61570771"/>
    <w:multiLevelType w:val="multilevel"/>
    <w:tmpl w:val="6B040CB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675C00FB"/>
    <w:multiLevelType w:val="hybridMultilevel"/>
    <w:tmpl w:val="AE30171E"/>
    <w:lvl w:ilvl="0" w:tplc="2452C4B4">
      <w:start w:val="1"/>
      <w:numFmt w:val="bullet"/>
      <w:lvlText w:val="•"/>
      <w:lvlJc w:val="left"/>
      <w:pPr>
        <w:ind w:left="782" w:firstLine="0"/>
      </w:pPr>
      <w:rPr>
        <w:rFonts w:ascii="Times New Roman" w:eastAsia="Times New Roman" w:hAnsi="Times New Roman" w:cs="Times New Roman"/>
        <w:b w:val="0"/>
        <w:i w:val="0"/>
        <w:strike w:val="0"/>
        <w:dstrike w:val="0"/>
        <w:color w:val="444444"/>
        <w:sz w:val="20"/>
        <w:szCs w:val="20"/>
        <w:u w:val="none" w:color="000000"/>
        <w:effect w:val="none"/>
        <w:bdr w:val="none" w:sz="0" w:space="0" w:color="auto" w:frame="1"/>
        <w:vertAlign w:val="baseline"/>
      </w:rPr>
    </w:lvl>
    <w:lvl w:ilvl="1" w:tplc="DC623B28">
      <w:start w:val="1"/>
      <w:numFmt w:val="bullet"/>
      <w:lvlText w:val="o"/>
      <w:lvlJc w:val="left"/>
      <w:pPr>
        <w:ind w:left="1290" w:firstLine="0"/>
      </w:pPr>
      <w:rPr>
        <w:rFonts w:ascii="Times New Roman" w:eastAsia="Times New Roman" w:hAnsi="Times New Roman" w:cs="Times New Roman"/>
        <w:b w:val="0"/>
        <w:i w:val="0"/>
        <w:strike w:val="0"/>
        <w:dstrike w:val="0"/>
        <w:color w:val="444444"/>
        <w:sz w:val="20"/>
        <w:szCs w:val="20"/>
        <w:u w:val="none" w:color="000000"/>
        <w:effect w:val="none"/>
        <w:bdr w:val="none" w:sz="0" w:space="0" w:color="auto" w:frame="1"/>
        <w:vertAlign w:val="baseline"/>
      </w:rPr>
    </w:lvl>
    <w:lvl w:ilvl="2" w:tplc="BBBA44D4">
      <w:start w:val="1"/>
      <w:numFmt w:val="bullet"/>
      <w:lvlText w:val="▪"/>
      <w:lvlJc w:val="left"/>
      <w:pPr>
        <w:ind w:left="2010" w:firstLine="0"/>
      </w:pPr>
      <w:rPr>
        <w:rFonts w:ascii="Times New Roman" w:eastAsia="Times New Roman" w:hAnsi="Times New Roman" w:cs="Times New Roman"/>
        <w:b w:val="0"/>
        <w:i w:val="0"/>
        <w:strike w:val="0"/>
        <w:dstrike w:val="0"/>
        <w:color w:val="444444"/>
        <w:sz w:val="20"/>
        <w:szCs w:val="20"/>
        <w:u w:val="none" w:color="000000"/>
        <w:effect w:val="none"/>
        <w:bdr w:val="none" w:sz="0" w:space="0" w:color="auto" w:frame="1"/>
        <w:vertAlign w:val="baseline"/>
      </w:rPr>
    </w:lvl>
    <w:lvl w:ilvl="3" w:tplc="F7FE7286">
      <w:start w:val="1"/>
      <w:numFmt w:val="bullet"/>
      <w:lvlText w:val="•"/>
      <w:lvlJc w:val="left"/>
      <w:pPr>
        <w:ind w:left="2730" w:firstLine="0"/>
      </w:pPr>
      <w:rPr>
        <w:rFonts w:ascii="Times New Roman" w:eastAsia="Times New Roman" w:hAnsi="Times New Roman" w:cs="Times New Roman"/>
        <w:b w:val="0"/>
        <w:i w:val="0"/>
        <w:strike w:val="0"/>
        <w:dstrike w:val="0"/>
        <w:color w:val="444444"/>
        <w:sz w:val="20"/>
        <w:szCs w:val="20"/>
        <w:u w:val="none" w:color="000000"/>
        <w:effect w:val="none"/>
        <w:bdr w:val="none" w:sz="0" w:space="0" w:color="auto" w:frame="1"/>
        <w:vertAlign w:val="baseline"/>
      </w:rPr>
    </w:lvl>
    <w:lvl w:ilvl="4" w:tplc="D9D8CE68">
      <w:start w:val="1"/>
      <w:numFmt w:val="bullet"/>
      <w:lvlText w:val="o"/>
      <w:lvlJc w:val="left"/>
      <w:pPr>
        <w:ind w:left="3450" w:firstLine="0"/>
      </w:pPr>
      <w:rPr>
        <w:rFonts w:ascii="Times New Roman" w:eastAsia="Times New Roman" w:hAnsi="Times New Roman" w:cs="Times New Roman"/>
        <w:b w:val="0"/>
        <w:i w:val="0"/>
        <w:strike w:val="0"/>
        <w:dstrike w:val="0"/>
        <w:color w:val="444444"/>
        <w:sz w:val="20"/>
        <w:szCs w:val="20"/>
        <w:u w:val="none" w:color="000000"/>
        <w:effect w:val="none"/>
        <w:bdr w:val="none" w:sz="0" w:space="0" w:color="auto" w:frame="1"/>
        <w:vertAlign w:val="baseline"/>
      </w:rPr>
    </w:lvl>
    <w:lvl w:ilvl="5" w:tplc="FFAC228A">
      <w:start w:val="1"/>
      <w:numFmt w:val="bullet"/>
      <w:lvlText w:val="▪"/>
      <w:lvlJc w:val="left"/>
      <w:pPr>
        <w:ind w:left="4170" w:firstLine="0"/>
      </w:pPr>
      <w:rPr>
        <w:rFonts w:ascii="Times New Roman" w:eastAsia="Times New Roman" w:hAnsi="Times New Roman" w:cs="Times New Roman"/>
        <w:b w:val="0"/>
        <w:i w:val="0"/>
        <w:strike w:val="0"/>
        <w:dstrike w:val="0"/>
        <w:color w:val="444444"/>
        <w:sz w:val="20"/>
        <w:szCs w:val="20"/>
        <w:u w:val="none" w:color="000000"/>
        <w:effect w:val="none"/>
        <w:bdr w:val="none" w:sz="0" w:space="0" w:color="auto" w:frame="1"/>
        <w:vertAlign w:val="baseline"/>
      </w:rPr>
    </w:lvl>
    <w:lvl w:ilvl="6" w:tplc="6BBEBAB4">
      <w:start w:val="1"/>
      <w:numFmt w:val="bullet"/>
      <w:lvlText w:val="•"/>
      <w:lvlJc w:val="left"/>
      <w:pPr>
        <w:ind w:left="4890" w:firstLine="0"/>
      </w:pPr>
      <w:rPr>
        <w:rFonts w:ascii="Times New Roman" w:eastAsia="Times New Roman" w:hAnsi="Times New Roman" w:cs="Times New Roman"/>
        <w:b w:val="0"/>
        <w:i w:val="0"/>
        <w:strike w:val="0"/>
        <w:dstrike w:val="0"/>
        <w:color w:val="444444"/>
        <w:sz w:val="20"/>
        <w:szCs w:val="20"/>
        <w:u w:val="none" w:color="000000"/>
        <w:effect w:val="none"/>
        <w:bdr w:val="none" w:sz="0" w:space="0" w:color="auto" w:frame="1"/>
        <w:vertAlign w:val="baseline"/>
      </w:rPr>
    </w:lvl>
    <w:lvl w:ilvl="7" w:tplc="42EE17B0">
      <w:start w:val="1"/>
      <w:numFmt w:val="bullet"/>
      <w:lvlText w:val="o"/>
      <w:lvlJc w:val="left"/>
      <w:pPr>
        <w:ind w:left="5610" w:firstLine="0"/>
      </w:pPr>
      <w:rPr>
        <w:rFonts w:ascii="Times New Roman" w:eastAsia="Times New Roman" w:hAnsi="Times New Roman" w:cs="Times New Roman"/>
        <w:b w:val="0"/>
        <w:i w:val="0"/>
        <w:strike w:val="0"/>
        <w:dstrike w:val="0"/>
        <w:color w:val="444444"/>
        <w:sz w:val="20"/>
        <w:szCs w:val="20"/>
        <w:u w:val="none" w:color="000000"/>
        <w:effect w:val="none"/>
        <w:bdr w:val="none" w:sz="0" w:space="0" w:color="auto" w:frame="1"/>
        <w:vertAlign w:val="baseline"/>
      </w:rPr>
    </w:lvl>
    <w:lvl w:ilvl="8" w:tplc="268AE006">
      <w:start w:val="1"/>
      <w:numFmt w:val="bullet"/>
      <w:lvlText w:val="▪"/>
      <w:lvlJc w:val="left"/>
      <w:pPr>
        <w:ind w:left="6330" w:firstLine="0"/>
      </w:pPr>
      <w:rPr>
        <w:rFonts w:ascii="Times New Roman" w:eastAsia="Times New Roman" w:hAnsi="Times New Roman" w:cs="Times New Roman"/>
        <w:b w:val="0"/>
        <w:i w:val="0"/>
        <w:strike w:val="0"/>
        <w:dstrike w:val="0"/>
        <w:color w:val="444444"/>
        <w:sz w:val="20"/>
        <w:szCs w:val="20"/>
        <w:u w:val="none" w:color="000000"/>
        <w:effect w:val="none"/>
        <w:bdr w:val="none" w:sz="0" w:space="0" w:color="auto" w:frame="1"/>
        <w:vertAlign w:val="baseline"/>
      </w:rPr>
    </w:lvl>
  </w:abstractNum>
  <w:abstractNum w:abstractNumId="11">
    <w:nsid w:val="67C40A78"/>
    <w:multiLevelType w:val="hybridMultilevel"/>
    <w:tmpl w:val="EFCCF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26F6871"/>
    <w:multiLevelType w:val="multilevel"/>
    <w:tmpl w:val="274CE2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2"/>
  </w:num>
  <w:num w:numId="4">
    <w:abstractNumId w:val="2"/>
  </w:num>
  <w:num w:numId="5">
    <w:abstractNumId w:val="1"/>
  </w:num>
  <w:num w:numId="6">
    <w:abstractNumId w:val="8"/>
  </w:num>
  <w:num w:numId="7">
    <w:abstractNumId w:val="0"/>
  </w:num>
  <w:num w:numId="8">
    <w:abstractNumId w:val="7"/>
  </w:num>
  <w:num w:numId="9">
    <w:abstractNumId w:val="4"/>
  </w:num>
  <w:num w:numId="10">
    <w:abstractNumId w:val="6"/>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9A"/>
    <w:rsid w:val="000014F1"/>
    <w:rsid w:val="00004FBC"/>
    <w:rsid w:val="00012524"/>
    <w:rsid w:val="0001453D"/>
    <w:rsid w:val="00042ECC"/>
    <w:rsid w:val="00046C92"/>
    <w:rsid w:val="000520A3"/>
    <w:rsid w:val="00064608"/>
    <w:rsid w:val="00072206"/>
    <w:rsid w:val="00073A9A"/>
    <w:rsid w:val="00086FEC"/>
    <w:rsid w:val="00090829"/>
    <w:rsid w:val="00092943"/>
    <w:rsid w:val="0009366C"/>
    <w:rsid w:val="000938D1"/>
    <w:rsid w:val="000959DB"/>
    <w:rsid w:val="000A0D69"/>
    <w:rsid w:val="000A3B70"/>
    <w:rsid w:val="000A4A65"/>
    <w:rsid w:val="000B0CA9"/>
    <w:rsid w:val="000B0CB2"/>
    <w:rsid w:val="000B425E"/>
    <w:rsid w:val="000C38B9"/>
    <w:rsid w:val="000D4268"/>
    <w:rsid w:val="000D4F8A"/>
    <w:rsid w:val="000E3141"/>
    <w:rsid w:val="000E3FF7"/>
    <w:rsid w:val="000F10EB"/>
    <w:rsid w:val="001017F1"/>
    <w:rsid w:val="00103ED4"/>
    <w:rsid w:val="00104AEB"/>
    <w:rsid w:val="0010549C"/>
    <w:rsid w:val="00113C1F"/>
    <w:rsid w:val="00114A15"/>
    <w:rsid w:val="00120836"/>
    <w:rsid w:val="00124CCD"/>
    <w:rsid w:val="00125420"/>
    <w:rsid w:val="00137100"/>
    <w:rsid w:val="00142454"/>
    <w:rsid w:val="00151DE5"/>
    <w:rsid w:val="00154411"/>
    <w:rsid w:val="001732CE"/>
    <w:rsid w:val="001A2542"/>
    <w:rsid w:val="001A42CA"/>
    <w:rsid w:val="001A5AD1"/>
    <w:rsid w:val="001B316A"/>
    <w:rsid w:val="001C188E"/>
    <w:rsid w:val="001C466E"/>
    <w:rsid w:val="001C7AED"/>
    <w:rsid w:val="001D3D3E"/>
    <w:rsid w:val="001E785C"/>
    <w:rsid w:val="001F1F8B"/>
    <w:rsid w:val="00203E2B"/>
    <w:rsid w:val="002110A7"/>
    <w:rsid w:val="00211ABC"/>
    <w:rsid w:val="00215421"/>
    <w:rsid w:val="00220DF6"/>
    <w:rsid w:val="00225933"/>
    <w:rsid w:val="00225E59"/>
    <w:rsid w:val="002320F5"/>
    <w:rsid w:val="00234678"/>
    <w:rsid w:val="00250552"/>
    <w:rsid w:val="0026016C"/>
    <w:rsid w:val="00263F5B"/>
    <w:rsid w:val="002852C5"/>
    <w:rsid w:val="00287192"/>
    <w:rsid w:val="00287EC1"/>
    <w:rsid w:val="002A3E4B"/>
    <w:rsid w:val="002B162F"/>
    <w:rsid w:val="002B3927"/>
    <w:rsid w:val="002C11EA"/>
    <w:rsid w:val="002C3036"/>
    <w:rsid w:val="002C4B5D"/>
    <w:rsid w:val="002E1331"/>
    <w:rsid w:val="002E148F"/>
    <w:rsid w:val="002E54B6"/>
    <w:rsid w:val="002F1FF7"/>
    <w:rsid w:val="00305AB5"/>
    <w:rsid w:val="0031176F"/>
    <w:rsid w:val="00323301"/>
    <w:rsid w:val="00354A13"/>
    <w:rsid w:val="0036133F"/>
    <w:rsid w:val="0036193F"/>
    <w:rsid w:val="00363A50"/>
    <w:rsid w:val="0036671B"/>
    <w:rsid w:val="00367996"/>
    <w:rsid w:val="00373CD2"/>
    <w:rsid w:val="00375937"/>
    <w:rsid w:val="003A309A"/>
    <w:rsid w:val="003C457F"/>
    <w:rsid w:val="003C68E7"/>
    <w:rsid w:val="003C7396"/>
    <w:rsid w:val="003E60EF"/>
    <w:rsid w:val="003E7565"/>
    <w:rsid w:val="003F74F7"/>
    <w:rsid w:val="0041039A"/>
    <w:rsid w:val="004221C9"/>
    <w:rsid w:val="004230C5"/>
    <w:rsid w:val="004279E3"/>
    <w:rsid w:val="004557BE"/>
    <w:rsid w:val="00472001"/>
    <w:rsid w:val="00475A63"/>
    <w:rsid w:val="004917F9"/>
    <w:rsid w:val="00497A81"/>
    <w:rsid w:val="004B170F"/>
    <w:rsid w:val="004C02B7"/>
    <w:rsid w:val="004D5182"/>
    <w:rsid w:val="004E41EB"/>
    <w:rsid w:val="004E460A"/>
    <w:rsid w:val="004F260C"/>
    <w:rsid w:val="0050400E"/>
    <w:rsid w:val="0051490A"/>
    <w:rsid w:val="00516CEA"/>
    <w:rsid w:val="0052508E"/>
    <w:rsid w:val="00525223"/>
    <w:rsid w:val="00527C72"/>
    <w:rsid w:val="005327DB"/>
    <w:rsid w:val="005402C3"/>
    <w:rsid w:val="00542B6E"/>
    <w:rsid w:val="00546030"/>
    <w:rsid w:val="00576401"/>
    <w:rsid w:val="00591988"/>
    <w:rsid w:val="005D0F37"/>
    <w:rsid w:val="005D14BD"/>
    <w:rsid w:val="005E57AB"/>
    <w:rsid w:val="005F1EFD"/>
    <w:rsid w:val="005F265C"/>
    <w:rsid w:val="005F3648"/>
    <w:rsid w:val="006004E5"/>
    <w:rsid w:val="0060539E"/>
    <w:rsid w:val="006056E4"/>
    <w:rsid w:val="00605C17"/>
    <w:rsid w:val="00620183"/>
    <w:rsid w:val="00642330"/>
    <w:rsid w:val="00644206"/>
    <w:rsid w:val="006501E5"/>
    <w:rsid w:val="00655949"/>
    <w:rsid w:val="006613D1"/>
    <w:rsid w:val="00665F04"/>
    <w:rsid w:val="00670CFB"/>
    <w:rsid w:val="00673389"/>
    <w:rsid w:val="00694735"/>
    <w:rsid w:val="006A12C4"/>
    <w:rsid w:val="006B78D6"/>
    <w:rsid w:val="006C0E34"/>
    <w:rsid w:val="006D28C3"/>
    <w:rsid w:val="006D6B6B"/>
    <w:rsid w:val="006F44BB"/>
    <w:rsid w:val="006F4E75"/>
    <w:rsid w:val="006F6DD6"/>
    <w:rsid w:val="00705883"/>
    <w:rsid w:val="00720848"/>
    <w:rsid w:val="007225B6"/>
    <w:rsid w:val="00727FA7"/>
    <w:rsid w:val="00735231"/>
    <w:rsid w:val="00736FF5"/>
    <w:rsid w:val="0074672A"/>
    <w:rsid w:val="00747202"/>
    <w:rsid w:val="00756A57"/>
    <w:rsid w:val="00756B36"/>
    <w:rsid w:val="007639EA"/>
    <w:rsid w:val="00766644"/>
    <w:rsid w:val="007705B0"/>
    <w:rsid w:val="00772E79"/>
    <w:rsid w:val="00793081"/>
    <w:rsid w:val="00797B19"/>
    <w:rsid w:val="007A4815"/>
    <w:rsid w:val="007A4966"/>
    <w:rsid w:val="007A70C5"/>
    <w:rsid w:val="007A7C8D"/>
    <w:rsid w:val="007C7C31"/>
    <w:rsid w:val="007D14B6"/>
    <w:rsid w:val="007D2FA5"/>
    <w:rsid w:val="007D6CD5"/>
    <w:rsid w:val="00802C05"/>
    <w:rsid w:val="00807654"/>
    <w:rsid w:val="008221DF"/>
    <w:rsid w:val="00822299"/>
    <w:rsid w:val="0082617F"/>
    <w:rsid w:val="0083310F"/>
    <w:rsid w:val="00834B9D"/>
    <w:rsid w:val="008659D0"/>
    <w:rsid w:val="00870675"/>
    <w:rsid w:val="008777D2"/>
    <w:rsid w:val="00882510"/>
    <w:rsid w:val="00896BDD"/>
    <w:rsid w:val="008A3461"/>
    <w:rsid w:val="008A3AFF"/>
    <w:rsid w:val="008B1E38"/>
    <w:rsid w:val="008B7B71"/>
    <w:rsid w:val="008C64A7"/>
    <w:rsid w:val="008C7F54"/>
    <w:rsid w:val="008E5E54"/>
    <w:rsid w:val="008F053A"/>
    <w:rsid w:val="008F6E52"/>
    <w:rsid w:val="0090305D"/>
    <w:rsid w:val="00903964"/>
    <w:rsid w:val="00910AC2"/>
    <w:rsid w:val="009127EB"/>
    <w:rsid w:val="009314D3"/>
    <w:rsid w:val="009353CE"/>
    <w:rsid w:val="00936E60"/>
    <w:rsid w:val="00950BEE"/>
    <w:rsid w:val="009557D8"/>
    <w:rsid w:val="00966169"/>
    <w:rsid w:val="009666BE"/>
    <w:rsid w:val="00976F28"/>
    <w:rsid w:val="009A44A6"/>
    <w:rsid w:val="009A7E06"/>
    <w:rsid w:val="009B5D68"/>
    <w:rsid w:val="009B699A"/>
    <w:rsid w:val="009C5747"/>
    <w:rsid w:val="009D6EC0"/>
    <w:rsid w:val="009E325F"/>
    <w:rsid w:val="009F4813"/>
    <w:rsid w:val="00A27A5B"/>
    <w:rsid w:val="00A27F67"/>
    <w:rsid w:val="00A348C3"/>
    <w:rsid w:val="00A34A07"/>
    <w:rsid w:val="00A50694"/>
    <w:rsid w:val="00A568F2"/>
    <w:rsid w:val="00A70CE0"/>
    <w:rsid w:val="00A71524"/>
    <w:rsid w:val="00A72192"/>
    <w:rsid w:val="00A75A08"/>
    <w:rsid w:val="00A829FB"/>
    <w:rsid w:val="00A94312"/>
    <w:rsid w:val="00A97BD1"/>
    <w:rsid w:val="00AB0239"/>
    <w:rsid w:val="00AB3965"/>
    <w:rsid w:val="00AB633B"/>
    <w:rsid w:val="00AB6F3B"/>
    <w:rsid w:val="00AC11D8"/>
    <w:rsid w:val="00AD507B"/>
    <w:rsid w:val="00AE0630"/>
    <w:rsid w:val="00B04B5D"/>
    <w:rsid w:val="00B07B1F"/>
    <w:rsid w:val="00B161FC"/>
    <w:rsid w:val="00B21900"/>
    <w:rsid w:val="00B227F1"/>
    <w:rsid w:val="00B23689"/>
    <w:rsid w:val="00B23745"/>
    <w:rsid w:val="00B269CE"/>
    <w:rsid w:val="00B26C4E"/>
    <w:rsid w:val="00B2755A"/>
    <w:rsid w:val="00B30953"/>
    <w:rsid w:val="00B33597"/>
    <w:rsid w:val="00B33819"/>
    <w:rsid w:val="00B43589"/>
    <w:rsid w:val="00B45919"/>
    <w:rsid w:val="00B84854"/>
    <w:rsid w:val="00B92E37"/>
    <w:rsid w:val="00B9352F"/>
    <w:rsid w:val="00BB1F29"/>
    <w:rsid w:val="00BE40FD"/>
    <w:rsid w:val="00BE7502"/>
    <w:rsid w:val="00C01104"/>
    <w:rsid w:val="00C06E8E"/>
    <w:rsid w:val="00C133F5"/>
    <w:rsid w:val="00C21D3E"/>
    <w:rsid w:val="00C23B0A"/>
    <w:rsid w:val="00C34AA7"/>
    <w:rsid w:val="00C4353E"/>
    <w:rsid w:val="00C63A3F"/>
    <w:rsid w:val="00C76D30"/>
    <w:rsid w:val="00C77D83"/>
    <w:rsid w:val="00C860FD"/>
    <w:rsid w:val="00C9527F"/>
    <w:rsid w:val="00CA36EE"/>
    <w:rsid w:val="00CA3716"/>
    <w:rsid w:val="00CB3D4F"/>
    <w:rsid w:val="00CB49BD"/>
    <w:rsid w:val="00CE5791"/>
    <w:rsid w:val="00CE6402"/>
    <w:rsid w:val="00CF3097"/>
    <w:rsid w:val="00CF6418"/>
    <w:rsid w:val="00D17E7B"/>
    <w:rsid w:val="00D416C0"/>
    <w:rsid w:val="00D54BF7"/>
    <w:rsid w:val="00D6277C"/>
    <w:rsid w:val="00D672A2"/>
    <w:rsid w:val="00D7171A"/>
    <w:rsid w:val="00D722E3"/>
    <w:rsid w:val="00D73BE3"/>
    <w:rsid w:val="00D80A83"/>
    <w:rsid w:val="00D92B36"/>
    <w:rsid w:val="00DA16FE"/>
    <w:rsid w:val="00DC01DE"/>
    <w:rsid w:val="00DC0D1F"/>
    <w:rsid w:val="00DC0DB1"/>
    <w:rsid w:val="00DC7774"/>
    <w:rsid w:val="00DD1888"/>
    <w:rsid w:val="00DE3D0D"/>
    <w:rsid w:val="00DF6BFA"/>
    <w:rsid w:val="00E04E56"/>
    <w:rsid w:val="00E17221"/>
    <w:rsid w:val="00E20D25"/>
    <w:rsid w:val="00E35319"/>
    <w:rsid w:val="00E35461"/>
    <w:rsid w:val="00E51C9E"/>
    <w:rsid w:val="00E66970"/>
    <w:rsid w:val="00E70AC4"/>
    <w:rsid w:val="00E7137D"/>
    <w:rsid w:val="00E7483B"/>
    <w:rsid w:val="00E86833"/>
    <w:rsid w:val="00E86ADD"/>
    <w:rsid w:val="00E876AD"/>
    <w:rsid w:val="00EA70B5"/>
    <w:rsid w:val="00EC2758"/>
    <w:rsid w:val="00ED1726"/>
    <w:rsid w:val="00ED19F0"/>
    <w:rsid w:val="00EE12E5"/>
    <w:rsid w:val="00EF0BCD"/>
    <w:rsid w:val="00EF63B7"/>
    <w:rsid w:val="00F06E50"/>
    <w:rsid w:val="00F2108C"/>
    <w:rsid w:val="00F3514E"/>
    <w:rsid w:val="00F41C85"/>
    <w:rsid w:val="00F436DC"/>
    <w:rsid w:val="00F43C4F"/>
    <w:rsid w:val="00F51853"/>
    <w:rsid w:val="00F53201"/>
    <w:rsid w:val="00F57181"/>
    <w:rsid w:val="00F578D4"/>
    <w:rsid w:val="00F7500B"/>
    <w:rsid w:val="00F75027"/>
    <w:rsid w:val="00F75096"/>
    <w:rsid w:val="00F8494A"/>
    <w:rsid w:val="00F97BED"/>
    <w:rsid w:val="00FA0B0C"/>
    <w:rsid w:val="00FA5176"/>
    <w:rsid w:val="00FA6B8C"/>
    <w:rsid w:val="00FB3F84"/>
    <w:rsid w:val="00FC6016"/>
    <w:rsid w:val="00FD418A"/>
    <w:rsid w:val="00FE45A2"/>
    <w:rsid w:val="00FF33A5"/>
  </w:rsids>
  <m:mathPr>
    <m:mathFont m:val="Cambria Math"/>
    <m:brkBin m:val="before"/>
    <m:brkBinSub m:val="--"/>
    <m:smallFrac m:val="0"/>
    <m:dispDef/>
    <m:lMargin m:val="0"/>
    <m:rMargin m:val="0"/>
    <m:defJc m:val="centerGroup"/>
    <m:wrapIndent m:val="1440"/>
    <m:intLim m:val="subSup"/>
    <m:naryLim m:val="undOvr"/>
  </m:mathPr>
  <w:themeFontLang w:val="da-DK"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lsdException w:name="Default Paragraph Font" w:uiPriority="1"/>
    <w:lsdException w:name="Subtitle" w:semiHidden="0" w:uiPriority="11" w:unhideWhenUsed="0"/>
    <w:lsdException w:name="Body Text 2"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43589"/>
    <w:pPr>
      <w:spacing w:after="210"/>
    </w:pPr>
    <w:rPr>
      <w:rFonts w:ascii="Arial Narrow" w:hAnsi="Arial Narrow"/>
      <w:sz w:val="24"/>
    </w:rPr>
  </w:style>
  <w:style w:type="paragraph" w:styleId="Overskrift1">
    <w:name w:val="heading 1"/>
    <w:basedOn w:val="Normal"/>
    <w:next w:val="Normal"/>
    <w:uiPriority w:val="9"/>
    <w:qFormat/>
    <w:rsid w:val="00AB633B"/>
    <w:pPr>
      <w:keepNext/>
      <w:keepLines/>
      <w:spacing w:before="480" w:after="0"/>
      <w:outlineLvl w:val="0"/>
    </w:pPr>
    <w:rPr>
      <w:rFonts w:ascii="Palatino Linotype" w:eastAsiaTheme="majorEastAsia" w:hAnsi="Palatino Linotype" w:cstheme="majorBidi"/>
      <w:bCs/>
      <w:sz w:val="132"/>
      <w:szCs w:val="28"/>
    </w:rPr>
  </w:style>
  <w:style w:type="paragraph" w:styleId="Overskrift2">
    <w:name w:val="heading 2"/>
    <w:basedOn w:val="Normal"/>
    <w:next w:val="Normal"/>
    <w:link w:val="Overskrift2Tegn1"/>
    <w:uiPriority w:val="9"/>
    <w:semiHidden/>
    <w:unhideWhenUsed/>
    <w:qFormat/>
    <w:rsid w:val="00B338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aliases w:val="Underoverskrift anbefalinger"/>
    <w:basedOn w:val="Normal"/>
    <w:next w:val="Normal"/>
    <w:link w:val="Overskrift3Tegn1"/>
    <w:uiPriority w:val="9"/>
    <w:unhideWhenUsed/>
    <w:qFormat/>
    <w:rsid w:val="0090305D"/>
    <w:pPr>
      <w:keepNext/>
      <w:keepLines/>
      <w:spacing w:before="440" w:after="240"/>
      <w:outlineLvl w:val="2"/>
    </w:pPr>
    <w:rPr>
      <w:rFonts w:ascii="Palatino Linotype" w:eastAsiaTheme="majorEastAsia" w:hAnsi="Palatino Linotype" w:cstheme="majorBidi"/>
      <w:bCs/>
      <w:color w:val="365F91" w:themeColor="accent1" w:themeShade="BF"/>
      <w:sz w:val="32"/>
    </w:rPr>
  </w:style>
  <w:style w:type="paragraph" w:styleId="Overskrift4">
    <w:name w:val="heading 4"/>
    <w:basedOn w:val="Listeafsnit"/>
    <w:next w:val="Normal"/>
    <w:uiPriority w:val="9"/>
    <w:unhideWhenUsed/>
    <w:qFormat/>
    <w:rsid w:val="00AB633B"/>
    <w:pPr>
      <w:spacing w:before="240" w:after="480"/>
      <w:outlineLvl w:val="3"/>
    </w:pPr>
    <w:rPr>
      <w:rFonts w:ascii="Palatino Linotype" w:hAnsi="Palatino Linotype"/>
      <w:color w:val="000000" w:themeColor="text1"/>
      <w:sz w:val="28"/>
      <w:szCs w:val="24"/>
    </w:rPr>
  </w:style>
  <w:style w:type="paragraph" w:styleId="Overskrift5">
    <w:name w:val="heading 5"/>
    <w:basedOn w:val="Normal"/>
    <w:next w:val="Normal"/>
    <w:uiPriority w:val="9"/>
    <w:unhideWhenUsed/>
    <w:qFormat/>
    <w:rsid w:val="00AB633B"/>
    <w:pPr>
      <w:keepNext/>
      <w:keepLines/>
      <w:spacing w:before="200" w:after="0" w:line="360" w:lineRule="auto"/>
      <w:outlineLvl w:val="4"/>
    </w:pPr>
    <w:rPr>
      <w:rFonts w:ascii="Palatino Linotype" w:eastAsiaTheme="majorEastAsia" w:hAnsi="Palatino Linotype" w:cstheme="majorBidi"/>
      <w:color w:val="0070C0"/>
      <w:szCs w:val="24"/>
    </w:rPr>
  </w:style>
  <w:style w:type="paragraph" w:styleId="Overskrift7">
    <w:name w:val="heading 7"/>
    <w:basedOn w:val="Normal"/>
    <w:next w:val="Normal"/>
    <w:uiPriority w:val="9"/>
    <w:unhideWhenUsed/>
    <w:qFormat/>
    <w:rsid w:val="00AB633B"/>
    <w:pPr>
      <w:keepNext/>
      <w:spacing w:after="0"/>
      <w:outlineLvl w:val="6"/>
    </w:pPr>
    <w:rPr>
      <w: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qFormat/>
    <w:rsid w:val="00C76654"/>
    <w:rPr>
      <w:rFonts w:ascii="Verdana" w:hAnsi="Verdana" w:cs="Tahoma"/>
      <w:sz w:val="20"/>
      <w:szCs w:val="16"/>
    </w:rPr>
  </w:style>
  <w:style w:type="character" w:customStyle="1" w:styleId="Overskrift3Tegn">
    <w:name w:val="Overskrift 3 Tegn"/>
    <w:basedOn w:val="Standardskrifttypeiafsnit"/>
    <w:link w:val="Overskrift31"/>
    <w:uiPriority w:val="9"/>
    <w:qFormat/>
    <w:rsid w:val="00E475DB"/>
    <w:rPr>
      <w:rFonts w:ascii="Palatino Linotype" w:eastAsiaTheme="majorEastAsia" w:hAnsi="Palatino Linotype" w:cstheme="majorBidi"/>
      <w:bCs/>
      <w:color w:val="0070C0"/>
      <w:sz w:val="40"/>
    </w:rPr>
  </w:style>
  <w:style w:type="character" w:customStyle="1" w:styleId="Overskrift2Tegn">
    <w:name w:val="Overskrift 2 Tegn"/>
    <w:basedOn w:val="Standardskrifttypeiafsnit"/>
    <w:link w:val="Overskrift21"/>
    <w:uiPriority w:val="9"/>
    <w:qFormat/>
    <w:rsid w:val="00E475DB"/>
    <w:rPr>
      <w:rFonts w:ascii="Palatino Linotype" w:eastAsiaTheme="majorEastAsia" w:hAnsi="Palatino Linotype" w:cstheme="majorBidi"/>
      <w:bCs/>
      <w:sz w:val="80"/>
      <w:szCs w:val="26"/>
    </w:rPr>
  </w:style>
  <w:style w:type="character" w:customStyle="1" w:styleId="Overskrift1Tegn">
    <w:name w:val="Overskrift 1 Tegn"/>
    <w:basedOn w:val="Standardskrifttypeiafsnit"/>
    <w:link w:val="Overskrift11"/>
    <w:uiPriority w:val="9"/>
    <w:qFormat/>
    <w:rsid w:val="009C4B0E"/>
    <w:rPr>
      <w:rFonts w:ascii="Palatino Linotype" w:eastAsiaTheme="majorEastAsia" w:hAnsi="Palatino Linotype" w:cstheme="majorBidi"/>
      <w:bCs/>
      <w:sz w:val="132"/>
      <w:szCs w:val="28"/>
    </w:rPr>
  </w:style>
  <w:style w:type="character" w:customStyle="1" w:styleId="SidehovedTegn">
    <w:name w:val="Sidehoved Tegn"/>
    <w:basedOn w:val="Standardskrifttypeiafsnit"/>
    <w:link w:val="Sidehoved1"/>
    <w:uiPriority w:val="99"/>
    <w:qFormat/>
    <w:rsid w:val="009600EA"/>
    <w:rPr>
      <w:sz w:val="20"/>
    </w:rPr>
  </w:style>
  <w:style w:type="character" w:customStyle="1" w:styleId="SidefodTegn">
    <w:name w:val="Sidefod Tegn"/>
    <w:basedOn w:val="Standardskrifttypeiafsnit"/>
    <w:link w:val="Sidefod1"/>
    <w:uiPriority w:val="99"/>
    <w:qFormat/>
    <w:rsid w:val="009600EA"/>
    <w:rPr>
      <w:sz w:val="20"/>
    </w:rPr>
  </w:style>
  <w:style w:type="character" w:customStyle="1" w:styleId="InternetLink">
    <w:name w:val="Internet Link"/>
    <w:basedOn w:val="Standardskrifttypeiafsnit"/>
    <w:uiPriority w:val="99"/>
    <w:unhideWhenUsed/>
    <w:qFormat/>
    <w:rsid w:val="00BE5DBC"/>
    <w:rPr>
      <w:rFonts w:ascii="Arial Narrow" w:hAnsi="Arial Narrow"/>
      <w:b/>
      <w:color w:val="7F7F7F" w:themeColor="text1" w:themeTint="80"/>
      <w:sz w:val="24"/>
      <w:u w:val="single"/>
    </w:rPr>
  </w:style>
  <w:style w:type="character" w:styleId="Kommentarhenvisning">
    <w:name w:val="annotation reference"/>
    <w:basedOn w:val="Standardskrifttypeiafsnit"/>
    <w:uiPriority w:val="99"/>
    <w:semiHidden/>
    <w:unhideWhenUsed/>
    <w:qFormat/>
    <w:rsid w:val="009F3D47"/>
    <w:rPr>
      <w:sz w:val="16"/>
      <w:szCs w:val="16"/>
    </w:rPr>
  </w:style>
  <w:style w:type="character" w:customStyle="1" w:styleId="KommentartekstTegn">
    <w:name w:val="Kommentartekst Tegn"/>
    <w:basedOn w:val="Standardskrifttypeiafsnit"/>
    <w:link w:val="Kommentartekst"/>
    <w:uiPriority w:val="99"/>
    <w:qFormat/>
    <w:rsid w:val="009F3D47"/>
    <w:rPr>
      <w:sz w:val="20"/>
      <w:szCs w:val="20"/>
    </w:rPr>
  </w:style>
  <w:style w:type="character" w:customStyle="1" w:styleId="KommentaremneTegn">
    <w:name w:val="Kommentaremne Tegn"/>
    <w:basedOn w:val="KommentartekstTegn"/>
    <w:link w:val="Kommentaremne"/>
    <w:uiPriority w:val="99"/>
    <w:semiHidden/>
    <w:qFormat/>
    <w:rsid w:val="009F3D47"/>
    <w:rPr>
      <w:b/>
      <w:bCs/>
      <w:sz w:val="20"/>
      <w:szCs w:val="20"/>
    </w:rPr>
  </w:style>
  <w:style w:type="character" w:customStyle="1" w:styleId="FodnotetekstTegn">
    <w:name w:val="Fodnotetekst Tegn"/>
    <w:basedOn w:val="Standardskrifttypeiafsnit"/>
    <w:link w:val="Fodnotetekst"/>
    <w:uiPriority w:val="99"/>
    <w:semiHidden/>
    <w:qFormat/>
    <w:rsid w:val="005C4540"/>
    <w:rPr>
      <w:sz w:val="20"/>
      <w:szCs w:val="20"/>
    </w:rPr>
  </w:style>
  <w:style w:type="character" w:styleId="Fodnotehenvisning">
    <w:name w:val="footnote reference"/>
    <w:basedOn w:val="Standardskrifttypeiafsnit"/>
    <w:uiPriority w:val="99"/>
    <w:semiHidden/>
    <w:unhideWhenUsed/>
    <w:qFormat/>
    <w:rsid w:val="005C4540"/>
    <w:rPr>
      <w:vertAlign w:val="superscript"/>
    </w:rPr>
  </w:style>
  <w:style w:type="character" w:customStyle="1" w:styleId="Overskrift4Tegn">
    <w:name w:val="Overskrift 4 Tegn"/>
    <w:basedOn w:val="Standardskrifttypeiafsnit"/>
    <w:link w:val="Overskrift41"/>
    <w:uiPriority w:val="9"/>
    <w:qFormat/>
    <w:rsid w:val="00537342"/>
    <w:rPr>
      <w:rFonts w:ascii="Palatino Linotype" w:hAnsi="Palatino Linotype"/>
      <w:color w:val="000000" w:themeColor="text1"/>
      <w:sz w:val="28"/>
      <w:szCs w:val="24"/>
    </w:rPr>
  </w:style>
  <w:style w:type="character" w:customStyle="1" w:styleId="Overskrift5Tegn">
    <w:name w:val="Overskrift 5 Tegn"/>
    <w:basedOn w:val="Standardskrifttypeiafsnit"/>
    <w:link w:val="Overskrift51"/>
    <w:uiPriority w:val="9"/>
    <w:qFormat/>
    <w:rsid w:val="002D28D6"/>
    <w:rPr>
      <w:rFonts w:ascii="Palatino Linotype" w:eastAsiaTheme="majorEastAsia" w:hAnsi="Palatino Linotype" w:cstheme="majorBidi"/>
      <w:color w:val="0070C0"/>
      <w:sz w:val="24"/>
      <w:szCs w:val="24"/>
    </w:rPr>
  </w:style>
  <w:style w:type="character" w:customStyle="1" w:styleId="Overskrift6Tegn">
    <w:name w:val="Overskrift 6 Tegn"/>
    <w:basedOn w:val="Standardskrifttypeiafsnit"/>
    <w:link w:val="Overskrift61"/>
    <w:uiPriority w:val="9"/>
    <w:qFormat/>
    <w:rsid w:val="00F468FD"/>
    <w:rPr>
      <w:rFonts w:ascii="Arial Narrow" w:hAnsi="Arial Narrow"/>
      <w:b/>
      <w:color w:val="0070C0"/>
      <w:sz w:val="28"/>
      <w:szCs w:val="28"/>
    </w:rPr>
  </w:style>
  <w:style w:type="character" w:customStyle="1" w:styleId="BrdtekstTegn">
    <w:name w:val="Brødtekst Tegn"/>
    <w:basedOn w:val="Standardskrifttypeiafsnit"/>
    <w:link w:val="Brdtekst"/>
    <w:uiPriority w:val="99"/>
    <w:qFormat/>
    <w:rsid w:val="00907C67"/>
    <w:rPr>
      <w:rFonts w:ascii="Arial Narrow" w:hAnsi="Arial Narrow"/>
      <w:sz w:val="24"/>
      <w:szCs w:val="24"/>
    </w:rPr>
  </w:style>
  <w:style w:type="character" w:customStyle="1" w:styleId="Brdtekst2Tegn">
    <w:name w:val="Brødtekst 2 Tegn"/>
    <w:basedOn w:val="Standardskrifttypeiafsnit"/>
    <w:link w:val="Brdtekst2"/>
    <w:uiPriority w:val="99"/>
    <w:qFormat/>
    <w:rsid w:val="001F43AF"/>
    <w:rPr>
      <w:rFonts w:ascii="Arial Narrow" w:hAnsi="Arial Narrow"/>
      <w:i/>
      <w:sz w:val="24"/>
      <w:szCs w:val="24"/>
    </w:rPr>
  </w:style>
  <w:style w:type="character" w:customStyle="1" w:styleId="Overskrift7Tegn">
    <w:name w:val="Overskrift 7 Tegn"/>
    <w:basedOn w:val="Standardskrifttypeiafsnit"/>
    <w:link w:val="Overskrift71"/>
    <w:uiPriority w:val="9"/>
    <w:qFormat/>
    <w:rsid w:val="001F43AF"/>
    <w:rPr>
      <w:rFonts w:ascii="Arial Narrow" w:hAnsi="Arial Narrow"/>
      <w:i/>
      <w:sz w:val="24"/>
      <w:szCs w:val="24"/>
    </w:rPr>
  </w:style>
  <w:style w:type="character" w:customStyle="1" w:styleId="Overskrift8Tegn">
    <w:name w:val="Overskrift 8 Tegn"/>
    <w:basedOn w:val="Standardskrifttypeiafsnit"/>
    <w:link w:val="Overskrift81"/>
    <w:uiPriority w:val="9"/>
    <w:qFormat/>
    <w:rsid w:val="007E2616"/>
    <w:rPr>
      <w:rFonts w:ascii="Arial Narrow" w:hAnsi="Arial Narrow"/>
      <w:sz w:val="24"/>
    </w:rPr>
  </w:style>
  <w:style w:type="character" w:customStyle="1" w:styleId="IngenafstandTegn">
    <w:name w:val="Ingen afstand Tegn"/>
    <w:basedOn w:val="Standardskrifttypeiafsnit"/>
    <w:link w:val="Ingenafstand"/>
    <w:uiPriority w:val="1"/>
    <w:qFormat/>
    <w:rsid w:val="001831E5"/>
    <w:rPr>
      <w:rFonts w:ascii="Arial Narrow" w:eastAsiaTheme="minorEastAsia" w:hAnsi="Arial Narrow"/>
      <w:sz w:val="24"/>
      <w:lang w:eastAsia="da-DK"/>
    </w:rPr>
  </w:style>
  <w:style w:type="character" w:customStyle="1" w:styleId="DefaultTegn">
    <w:name w:val="Default Tegn"/>
    <w:basedOn w:val="Standardskrifttypeiafsnit"/>
    <w:link w:val="Default"/>
    <w:qFormat/>
    <w:rsid w:val="00DD7C6B"/>
    <w:rPr>
      <w:rFonts w:ascii="Arial" w:hAnsi="Arial" w:cs="Arial"/>
      <w:color w:val="000000"/>
      <w:sz w:val="24"/>
      <w:szCs w:val="24"/>
    </w:rPr>
  </w:style>
  <w:style w:type="character" w:customStyle="1" w:styleId="Typografi1Tegn">
    <w:name w:val="Typografi1 Tegn"/>
    <w:basedOn w:val="DefaultTegn"/>
    <w:link w:val="Typografi1"/>
    <w:qFormat/>
    <w:rsid w:val="00DD7C6B"/>
    <w:rPr>
      <w:rFonts w:ascii="Arial Narrow" w:hAnsi="Arial Narrow" w:cs="Arial"/>
      <w:i/>
      <w:color w:val="000000"/>
      <w:sz w:val="24"/>
      <w:szCs w:val="24"/>
    </w:rPr>
  </w:style>
  <w:style w:type="character" w:customStyle="1" w:styleId="Overskrift9Tegn">
    <w:name w:val="Overskrift 9 Tegn"/>
    <w:basedOn w:val="Standardskrifttypeiafsnit"/>
    <w:link w:val="Overskrift91"/>
    <w:uiPriority w:val="9"/>
    <w:qFormat/>
    <w:rsid w:val="00791A2C"/>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Standardskrifttypeiafsnit"/>
    <w:qFormat/>
    <w:rsid w:val="005133C5"/>
  </w:style>
  <w:style w:type="character" w:customStyle="1" w:styleId="Fremhvet">
    <w:name w:val="Fremhævet"/>
    <w:basedOn w:val="Standardskrifttypeiafsnit"/>
    <w:uiPriority w:val="20"/>
    <w:qFormat/>
    <w:rsid w:val="005133C5"/>
    <w:rPr>
      <w:i/>
      <w:iCs/>
    </w:rPr>
  </w:style>
  <w:style w:type="character" w:customStyle="1" w:styleId="BrdtekstindrykningTegn">
    <w:name w:val="Brødtekstindrykning Tegn"/>
    <w:basedOn w:val="Standardskrifttypeiafsnit"/>
    <w:link w:val="Brdtekstindrykning"/>
    <w:uiPriority w:val="99"/>
    <w:semiHidden/>
    <w:qFormat/>
    <w:rsid w:val="00364AF7"/>
    <w:rPr>
      <w:rFonts w:ascii="Arial Narrow" w:hAnsi="Arial Narrow"/>
      <w:sz w:val="24"/>
    </w:rPr>
  </w:style>
  <w:style w:type="character" w:styleId="BesgtHyperlink">
    <w:name w:val="FollowedHyperlink"/>
    <w:basedOn w:val="Standardskrifttypeiafsnit"/>
    <w:uiPriority w:val="99"/>
    <w:semiHidden/>
    <w:unhideWhenUsed/>
    <w:qFormat/>
    <w:rsid w:val="00364AF7"/>
    <w:rPr>
      <w:color w:val="800080" w:themeColor="followedHyperlink"/>
      <w:u w:val="single"/>
    </w:rPr>
  </w:style>
  <w:style w:type="character" w:customStyle="1" w:styleId="Brdtekstindrykning2Tegn">
    <w:name w:val="Brødtekstindrykning 2 Tegn"/>
    <w:basedOn w:val="Standardskrifttypeiafsnit"/>
    <w:link w:val="Brdtekstindrykning2"/>
    <w:uiPriority w:val="99"/>
    <w:qFormat/>
    <w:rsid w:val="00441D95"/>
    <w:rPr>
      <w:rFonts w:ascii="Arial Narrow" w:hAnsi="Arial Narrow"/>
      <w:sz w:val="24"/>
    </w:rPr>
  </w:style>
  <w:style w:type="character" w:customStyle="1" w:styleId="Brdtekst3Tegn">
    <w:name w:val="Brødtekst 3 Tegn"/>
    <w:basedOn w:val="Standardskrifttypeiafsnit"/>
    <w:link w:val="Brdtekst3"/>
    <w:uiPriority w:val="99"/>
    <w:semiHidden/>
    <w:qFormat/>
    <w:rsid w:val="00DA774E"/>
    <w:rPr>
      <w:rFonts w:ascii="Arial Narrow" w:hAnsi="Arial Narrow"/>
      <w:sz w:val="16"/>
      <w:szCs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color w:val="00000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4"/>
      <w:szCs w:val="24"/>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00000A"/>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sz w:val="28"/>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Indeksspring">
    <w:name w:val="Indeksspring"/>
    <w:qFormat/>
  </w:style>
  <w:style w:type="character" w:customStyle="1" w:styleId="ListLabel47">
    <w:name w:val="ListLabel 47"/>
    <w:qFormat/>
    <w:rPr>
      <w:rFonts w:cs="Symbol"/>
      <w:b/>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b/>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styleId="Hyperlink">
    <w:name w:val="Hyperlink"/>
    <w:uiPriority w:val="99"/>
    <w:rPr>
      <w:color w:val="000080"/>
      <w:u w:val="single"/>
    </w:rPr>
  </w:style>
  <w:style w:type="paragraph" w:customStyle="1" w:styleId="Overskrift10">
    <w:name w:val="Overskrift1"/>
    <w:basedOn w:val="Normal"/>
    <w:next w:val="Brdtekst"/>
    <w:qFormat/>
    <w:pPr>
      <w:keepNext/>
      <w:spacing w:before="240" w:after="120"/>
    </w:pPr>
    <w:rPr>
      <w:rFonts w:ascii="Liberation Sans" w:eastAsia="SimSun" w:hAnsi="Liberation Sans" w:cs="Lucida Sans"/>
      <w:sz w:val="28"/>
      <w:szCs w:val="28"/>
    </w:rPr>
  </w:style>
  <w:style w:type="paragraph" w:styleId="Brdtekst">
    <w:name w:val="Body Text"/>
    <w:basedOn w:val="Normal"/>
    <w:link w:val="BrdtekstTegn"/>
    <w:uiPriority w:val="99"/>
    <w:unhideWhenUsed/>
    <w:rsid w:val="00907C67"/>
    <w:pPr>
      <w:spacing w:after="0"/>
    </w:pPr>
    <w:rPr>
      <w:szCs w:val="24"/>
    </w:rPr>
  </w:style>
  <w:style w:type="paragraph" w:styleId="Opstilling">
    <w:name w:val="List"/>
    <w:basedOn w:val="Brdtekst"/>
    <w:rPr>
      <w:rFonts w:cs="Lucida Sans"/>
    </w:rPr>
  </w:style>
  <w:style w:type="paragraph" w:styleId="Billedtekst">
    <w:name w:val="caption"/>
    <w:basedOn w:val="Normal"/>
    <w:next w:val="Normal"/>
    <w:uiPriority w:val="35"/>
    <w:unhideWhenUsed/>
    <w:qFormat/>
    <w:rsid w:val="001831E5"/>
    <w:pPr>
      <w:spacing w:after="200"/>
    </w:pPr>
    <w:rPr>
      <w:b/>
      <w:bCs/>
      <w:color w:val="0070C0"/>
      <w:szCs w:val="18"/>
    </w:rPr>
  </w:style>
  <w:style w:type="paragraph" w:customStyle="1" w:styleId="Indeks">
    <w:name w:val="Indeks"/>
    <w:basedOn w:val="Normal"/>
    <w:qFormat/>
    <w:pPr>
      <w:suppressLineNumbers/>
    </w:pPr>
    <w:rPr>
      <w:rFonts w:cs="Lucida Sans"/>
    </w:rPr>
  </w:style>
  <w:style w:type="paragraph" w:customStyle="1" w:styleId="Overskrift11">
    <w:name w:val="Overskrift 11"/>
    <w:basedOn w:val="Normal"/>
    <w:next w:val="Normal"/>
    <w:link w:val="Overskrift1Tegn"/>
    <w:uiPriority w:val="9"/>
    <w:qFormat/>
    <w:rsid w:val="009C4B0E"/>
    <w:pPr>
      <w:keepNext/>
      <w:keepLines/>
      <w:spacing w:before="480" w:after="0"/>
      <w:outlineLvl w:val="0"/>
    </w:pPr>
    <w:rPr>
      <w:rFonts w:ascii="Palatino Linotype" w:eastAsiaTheme="majorEastAsia" w:hAnsi="Palatino Linotype" w:cstheme="majorBidi"/>
      <w:bCs/>
      <w:sz w:val="132"/>
      <w:szCs w:val="28"/>
    </w:rPr>
  </w:style>
  <w:style w:type="paragraph" w:customStyle="1" w:styleId="Overskrift21">
    <w:name w:val="Overskrift 21"/>
    <w:basedOn w:val="Normal"/>
    <w:next w:val="Normal"/>
    <w:link w:val="Overskrift2Tegn"/>
    <w:uiPriority w:val="9"/>
    <w:qFormat/>
    <w:rsid w:val="00E475DB"/>
    <w:pPr>
      <w:keepNext/>
      <w:keepLines/>
      <w:spacing w:before="200" w:after="0" w:line="480" w:lineRule="auto"/>
      <w:outlineLvl w:val="1"/>
    </w:pPr>
    <w:rPr>
      <w:rFonts w:ascii="Palatino Linotype" w:eastAsiaTheme="majorEastAsia" w:hAnsi="Palatino Linotype" w:cstheme="majorBidi"/>
      <w:bCs/>
      <w:sz w:val="80"/>
      <w:szCs w:val="26"/>
    </w:rPr>
  </w:style>
  <w:style w:type="paragraph" w:customStyle="1" w:styleId="Overskrift31">
    <w:name w:val="Overskrift 31"/>
    <w:basedOn w:val="Normal"/>
    <w:next w:val="Normal"/>
    <w:link w:val="Overskrift3Tegn"/>
    <w:uiPriority w:val="9"/>
    <w:qFormat/>
    <w:rsid w:val="00E475DB"/>
    <w:pPr>
      <w:keepNext/>
      <w:keepLines/>
      <w:spacing w:before="200" w:after="0" w:line="360" w:lineRule="auto"/>
      <w:outlineLvl w:val="2"/>
    </w:pPr>
    <w:rPr>
      <w:rFonts w:ascii="Palatino Linotype" w:eastAsiaTheme="majorEastAsia" w:hAnsi="Palatino Linotype" w:cstheme="majorBidi"/>
      <w:bCs/>
      <w:color w:val="0070C0"/>
      <w:sz w:val="40"/>
    </w:rPr>
  </w:style>
  <w:style w:type="paragraph" w:customStyle="1" w:styleId="Overskrift41">
    <w:name w:val="Overskrift 41"/>
    <w:basedOn w:val="Overskrift10"/>
    <w:next w:val="Normal"/>
    <w:link w:val="Overskrift4Tegn"/>
    <w:uiPriority w:val="9"/>
    <w:unhideWhenUsed/>
    <w:qFormat/>
    <w:rsid w:val="00537342"/>
    <w:pPr>
      <w:widowControl w:val="0"/>
      <w:spacing w:after="480"/>
      <w:outlineLvl w:val="3"/>
    </w:pPr>
    <w:rPr>
      <w:rFonts w:ascii="Palatino Linotype" w:eastAsia="Verdana" w:hAnsi="Palatino Linotype"/>
      <w:color w:val="000000" w:themeColor="text1"/>
      <w:szCs w:val="24"/>
    </w:rPr>
  </w:style>
  <w:style w:type="paragraph" w:customStyle="1" w:styleId="Overskrift51">
    <w:name w:val="Overskrift 51"/>
    <w:basedOn w:val="Normal"/>
    <w:next w:val="Normal"/>
    <w:link w:val="Overskrift5Tegn"/>
    <w:uiPriority w:val="9"/>
    <w:unhideWhenUsed/>
    <w:qFormat/>
    <w:rsid w:val="002D28D6"/>
    <w:pPr>
      <w:keepNext/>
      <w:keepLines/>
      <w:spacing w:before="200" w:after="0" w:line="360" w:lineRule="auto"/>
      <w:outlineLvl w:val="4"/>
    </w:pPr>
    <w:rPr>
      <w:rFonts w:ascii="Palatino Linotype" w:eastAsiaTheme="majorEastAsia" w:hAnsi="Palatino Linotype" w:cstheme="majorBidi"/>
      <w:color w:val="0070C0"/>
      <w:szCs w:val="24"/>
    </w:rPr>
  </w:style>
  <w:style w:type="paragraph" w:customStyle="1" w:styleId="Overskrift61">
    <w:name w:val="Overskrift 61"/>
    <w:basedOn w:val="Normal"/>
    <w:next w:val="Normal"/>
    <w:link w:val="Overskrift6Tegn"/>
    <w:uiPriority w:val="9"/>
    <w:unhideWhenUsed/>
    <w:qFormat/>
    <w:rsid w:val="00F468FD"/>
    <w:pPr>
      <w:keepNext/>
      <w:spacing w:after="0"/>
      <w:outlineLvl w:val="5"/>
    </w:pPr>
    <w:rPr>
      <w:b/>
      <w:color w:val="0070C0"/>
      <w:sz w:val="28"/>
      <w:szCs w:val="28"/>
    </w:rPr>
  </w:style>
  <w:style w:type="paragraph" w:customStyle="1" w:styleId="Overskrift71">
    <w:name w:val="Overskrift 71"/>
    <w:basedOn w:val="Normal"/>
    <w:next w:val="Normal"/>
    <w:link w:val="Overskrift7Tegn"/>
    <w:uiPriority w:val="9"/>
    <w:unhideWhenUsed/>
    <w:qFormat/>
    <w:rsid w:val="001F43AF"/>
    <w:pPr>
      <w:keepNext/>
      <w:spacing w:after="0"/>
      <w:outlineLvl w:val="6"/>
    </w:pPr>
    <w:rPr>
      <w:i/>
      <w:szCs w:val="24"/>
    </w:rPr>
  </w:style>
  <w:style w:type="paragraph" w:customStyle="1" w:styleId="Overskrift81">
    <w:name w:val="Overskrift 81"/>
    <w:basedOn w:val="Normal"/>
    <w:next w:val="Normal"/>
    <w:link w:val="Overskrift8Tegn"/>
    <w:uiPriority w:val="9"/>
    <w:unhideWhenUsed/>
    <w:qFormat/>
    <w:rsid w:val="007E2616"/>
    <w:pPr>
      <w:keepNext/>
      <w:outlineLvl w:val="7"/>
    </w:pPr>
  </w:style>
  <w:style w:type="paragraph" w:customStyle="1" w:styleId="Overskrift91">
    <w:name w:val="Overskrift 91"/>
    <w:basedOn w:val="Normal"/>
    <w:next w:val="Normal"/>
    <w:link w:val="Overskrift9Tegn"/>
    <w:uiPriority w:val="9"/>
    <w:unhideWhenUsed/>
    <w:qFormat/>
    <w:rsid w:val="00791A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Billedtekst1">
    <w:name w:val="Billedtekst1"/>
    <w:basedOn w:val="Normal"/>
    <w:qFormat/>
    <w:pPr>
      <w:suppressLineNumbers/>
      <w:spacing w:before="120" w:after="120"/>
    </w:pPr>
    <w:rPr>
      <w:rFonts w:cs="Lucida Sans"/>
      <w:i/>
      <w:iCs/>
      <w:szCs w:val="24"/>
    </w:rPr>
  </w:style>
  <w:style w:type="paragraph" w:styleId="Listeafsnit">
    <w:name w:val="List Paragraph"/>
    <w:basedOn w:val="Normal"/>
    <w:uiPriority w:val="34"/>
    <w:qFormat/>
    <w:rsid w:val="00E475DB"/>
    <w:pPr>
      <w:contextualSpacing/>
    </w:pPr>
  </w:style>
  <w:style w:type="paragraph" w:styleId="Markeringsbobletekst">
    <w:name w:val="Balloon Text"/>
    <w:basedOn w:val="Normal"/>
    <w:link w:val="MarkeringsbobletekstTegn"/>
    <w:uiPriority w:val="99"/>
    <w:unhideWhenUsed/>
    <w:qFormat/>
    <w:rsid w:val="00C76654"/>
    <w:pPr>
      <w:spacing w:after="0"/>
    </w:pPr>
    <w:rPr>
      <w:rFonts w:ascii="Verdana" w:hAnsi="Verdana" w:cs="Tahoma"/>
      <w:szCs w:val="16"/>
    </w:rPr>
  </w:style>
  <w:style w:type="paragraph" w:customStyle="1" w:styleId="Default">
    <w:name w:val="Default"/>
    <w:link w:val="DefaultTegn"/>
    <w:qFormat/>
    <w:rsid w:val="00ED1CFD"/>
    <w:rPr>
      <w:rFonts w:ascii="Arial" w:eastAsia="Verdana" w:hAnsi="Arial" w:cs="Arial"/>
      <w:color w:val="000000"/>
      <w:sz w:val="24"/>
      <w:szCs w:val="24"/>
    </w:rPr>
  </w:style>
  <w:style w:type="paragraph" w:customStyle="1" w:styleId="Sidehoved1">
    <w:name w:val="Sidehoved1"/>
    <w:basedOn w:val="Normal"/>
    <w:link w:val="SidehovedTegn"/>
    <w:uiPriority w:val="99"/>
    <w:unhideWhenUsed/>
    <w:qFormat/>
    <w:rsid w:val="009600EA"/>
    <w:pPr>
      <w:tabs>
        <w:tab w:val="center" w:pos="4819"/>
        <w:tab w:val="right" w:pos="9638"/>
      </w:tabs>
      <w:spacing w:after="0"/>
    </w:pPr>
  </w:style>
  <w:style w:type="paragraph" w:customStyle="1" w:styleId="Sidefod1">
    <w:name w:val="Sidefod1"/>
    <w:basedOn w:val="Normal"/>
    <w:link w:val="SidefodTegn"/>
    <w:uiPriority w:val="99"/>
    <w:unhideWhenUsed/>
    <w:qFormat/>
    <w:rsid w:val="009600EA"/>
    <w:pPr>
      <w:tabs>
        <w:tab w:val="center" w:pos="4819"/>
        <w:tab w:val="right" w:pos="9638"/>
      </w:tabs>
      <w:spacing w:after="0"/>
    </w:pPr>
  </w:style>
  <w:style w:type="paragraph" w:styleId="Kommentartekst">
    <w:name w:val="annotation text"/>
    <w:basedOn w:val="Normal"/>
    <w:link w:val="KommentartekstTegn"/>
    <w:uiPriority w:val="99"/>
    <w:unhideWhenUsed/>
    <w:qFormat/>
    <w:rsid w:val="009F3D47"/>
    <w:rPr>
      <w:szCs w:val="20"/>
    </w:rPr>
  </w:style>
  <w:style w:type="paragraph" w:styleId="Kommentaremne">
    <w:name w:val="annotation subject"/>
    <w:basedOn w:val="Kommentartekst"/>
    <w:link w:val="KommentaremneTegn"/>
    <w:uiPriority w:val="99"/>
    <w:semiHidden/>
    <w:unhideWhenUsed/>
    <w:qFormat/>
    <w:rsid w:val="009F3D47"/>
    <w:rPr>
      <w:b/>
      <w:bCs/>
    </w:rPr>
  </w:style>
  <w:style w:type="paragraph" w:styleId="Korrektur">
    <w:name w:val="Revision"/>
    <w:uiPriority w:val="99"/>
    <w:semiHidden/>
    <w:qFormat/>
    <w:rsid w:val="00A01532"/>
    <w:rPr>
      <w:sz w:val="24"/>
    </w:rPr>
  </w:style>
  <w:style w:type="paragraph" w:styleId="Fodnotetekst">
    <w:name w:val="footnote text"/>
    <w:basedOn w:val="Normal"/>
    <w:link w:val="FodnotetekstTegn"/>
    <w:uiPriority w:val="99"/>
    <w:semiHidden/>
    <w:unhideWhenUsed/>
    <w:qFormat/>
    <w:rsid w:val="005C4540"/>
    <w:pPr>
      <w:spacing w:after="0"/>
    </w:pPr>
    <w:rPr>
      <w:szCs w:val="20"/>
    </w:rPr>
  </w:style>
  <w:style w:type="paragraph" w:styleId="Brdtekst2">
    <w:name w:val="Body Text 2"/>
    <w:basedOn w:val="Normal"/>
    <w:link w:val="Brdtekst2Tegn"/>
    <w:uiPriority w:val="99"/>
    <w:unhideWhenUsed/>
    <w:qFormat/>
    <w:rsid w:val="001F43AF"/>
    <w:pPr>
      <w:spacing w:after="0"/>
    </w:pPr>
    <w:rPr>
      <w:i/>
      <w:szCs w:val="24"/>
    </w:rPr>
  </w:style>
  <w:style w:type="paragraph" w:styleId="Ingenafstand">
    <w:name w:val="No Spacing"/>
    <w:link w:val="IngenafstandTegn"/>
    <w:uiPriority w:val="1"/>
    <w:qFormat/>
    <w:rsid w:val="001831E5"/>
    <w:rPr>
      <w:rFonts w:ascii="Arial Narrow" w:eastAsiaTheme="minorEastAsia" w:hAnsi="Arial Narrow"/>
      <w:sz w:val="24"/>
      <w:lang w:eastAsia="da-DK"/>
    </w:rPr>
  </w:style>
  <w:style w:type="paragraph" w:styleId="Overskrift">
    <w:name w:val="TOC Heading"/>
    <w:basedOn w:val="Overskrift11"/>
    <w:next w:val="Normal"/>
    <w:uiPriority w:val="39"/>
    <w:unhideWhenUsed/>
    <w:qFormat/>
    <w:rsid w:val="00DD7C6B"/>
    <w:pPr>
      <w:spacing w:line="276" w:lineRule="auto"/>
    </w:pPr>
    <w:rPr>
      <w:rFonts w:asciiTheme="majorHAnsi" w:hAnsiTheme="majorHAnsi"/>
      <w:b/>
      <w:color w:val="365F91" w:themeColor="accent1" w:themeShade="BF"/>
      <w:sz w:val="28"/>
      <w:lang w:eastAsia="da-DK"/>
    </w:rPr>
  </w:style>
  <w:style w:type="paragraph" w:customStyle="1" w:styleId="Indholdsfortegnelse11">
    <w:name w:val="Indholdsfortegnelse 11"/>
    <w:basedOn w:val="Normal"/>
    <w:next w:val="Normal"/>
    <w:autoRedefine/>
    <w:uiPriority w:val="39"/>
    <w:qFormat/>
    <w:rsid w:val="009353CE"/>
    <w:pPr>
      <w:spacing w:after="100" w:line="276" w:lineRule="auto"/>
    </w:pPr>
    <w:rPr>
      <w:rFonts w:asciiTheme="minorHAnsi" w:hAnsiTheme="minorHAnsi"/>
      <w:sz w:val="22"/>
    </w:rPr>
  </w:style>
  <w:style w:type="paragraph" w:customStyle="1" w:styleId="Indholdsfortegnelse21">
    <w:name w:val="Indholdsfortegnelse 21"/>
    <w:basedOn w:val="Normal"/>
    <w:next w:val="Normal"/>
    <w:autoRedefine/>
    <w:uiPriority w:val="39"/>
    <w:qFormat/>
    <w:rsid w:val="00DD7C6B"/>
    <w:pPr>
      <w:spacing w:after="100" w:line="276" w:lineRule="auto"/>
      <w:ind w:left="220"/>
    </w:pPr>
    <w:rPr>
      <w:rFonts w:asciiTheme="minorHAnsi" w:hAnsiTheme="minorHAnsi"/>
      <w:sz w:val="22"/>
    </w:rPr>
  </w:style>
  <w:style w:type="paragraph" w:customStyle="1" w:styleId="Typografi1">
    <w:name w:val="Typografi1"/>
    <w:basedOn w:val="Default"/>
    <w:link w:val="Typografi1Tegn"/>
    <w:qFormat/>
    <w:rsid w:val="00DD7C6B"/>
    <w:pPr>
      <w:spacing w:line="276" w:lineRule="auto"/>
    </w:pPr>
    <w:rPr>
      <w:rFonts w:ascii="Arial Narrow" w:hAnsi="Arial Narrow"/>
      <w:i/>
    </w:rPr>
  </w:style>
  <w:style w:type="paragraph" w:customStyle="1" w:styleId="Indholdsfortegnelse31">
    <w:name w:val="Indholdsfortegnelse 31"/>
    <w:basedOn w:val="Normal"/>
    <w:next w:val="Normal"/>
    <w:autoRedefine/>
    <w:uiPriority w:val="39"/>
    <w:qFormat/>
    <w:rsid w:val="007D2FA5"/>
    <w:pPr>
      <w:spacing w:after="100"/>
    </w:pPr>
  </w:style>
  <w:style w:type="paragraph" w:styleId="NormalWeb">
    <w:name w:val="Normal (Web)"/>
    <w:basedOn w:val="Normal"/>
    <w:uiPriority w:val="99"/>
    <w:unhideWhenUsed/>
    <w:qFormat/>
    <w:rsid w:val="005133C5"/>
    <w:pPr>
      <w:spacing w:beforeAutospacing="1" w:afterAutospacing="1"/>
    </w:pPr>
    <w:rPr>
      <w:rFonts w:ascii="Times New Roman" w:hAnsi="Times New Roman" w:cs="Times New Roman"/>
      <w:szCs w:val="24"/>
      <w:lang w:eastAsia="da-DK"/>
    </w:rPr>
  </w:style>
  <w:style w:type="paragraph" w:styleId="Brdtekstindrykning">
    <w:name w:val="Body Text Indent"/>
    <w:basedOn w:val="Normal"/>
    <w:link w:val="BrdtekstindrykningTegn"/>
    <w:uiPriority w:val="99"/>
    <w:semiHidden/>
    <w:unhideWhenUsed/>
    <w:rsid w:val="00364AF7"/>
    <w:pPr>
      <w:spacing w:after="120"/>
      <w:ind w:left="283"/>
    </w:pPr>
  </w:style>
  <w:style w:type="paragraph" w:styleId="Brdtekstindrykning2">
    <w:name w:val="Body Text Indent 2"/>
    <w:basedOn w:val="Normal"/>
    <w:link w:val="Brdtekstindrykning2Tegn"/>
    <w:uiPriority w:val="99"/>
    <w:unhideWhenUsed/>
    <w:qFormat/>
    <w:rsid w:val="00441D95"/>
    <w:pPr>
      <w:spacing w:line="276" w:lineRule="auto"/>
      <w:ind w:left="360"/>
    </w:pPr>
  </w:style>
  <w:style w:type="paragraph" w:customStyle="1" w:styleId="p1">
    <w:name w:val="p1"/>
    <w:basedOn w:val="Normal"/>
    <w:qFormat/>
    <w:rsid w:val="00211395"/>
    <w:pPr>
      <w:spacing w:after="0"/>
    </w:pPr>
    <w:rPr>
      <w:rFonts w:ascii="Helvetica" w:hAnsi="Helvetica" w:cs="Times New Roman"/>
      <w:sz w:val="12"/>
      <w:szCs w:val="12"/>
      <w:lang w:eastAsia="da-DK"/>
    </w:rPr>
  </w:style>
  <w:style w:type="paragraph" w:styleId="Brdtekst3">
    <w:name w:val="Body Text 3"/>
    <w:basedOn w:val="Normal"/>
    <w:link w:val="Brdtekst3Tegn"/>
    <w:uiPriority w:val="99"/>
    <w:semiHidden/>
    <w:unhideWhenUsed/>
    <w:qFormat/>
    <w:rsid w:val="00DA774E"/>
    <w:pPr>
      <w:spacing w:after="120"/>
    </w:pPr>
    <w:rPr>
      <w:sz w:val="16"/>
      <w:szCs w:val="16"/>
    </w:rPr>
  </w:style>
  <w:style w:type="paragraph" w:customStyle="1" w:styleId="FrameContents">
    <w:name w:val="Frame Contents"/>
    <w:basedOn w:val="Normal"/>
    <w:qFormat/>
  </w:style>
  <w:style w:type="paragraph" w:customStyle="1" w:styleId="Rammeindhold">
    <w:name w:val="Rammeindhold"/>
    <w:basedOn w:val="Normal"/>
    <w:qFormat/>
  </w:style>
  <w:style w:type="paragraph" w:styleId="Sidehoved">
    <w:name w:val="header"/>
    <w:basedOn w:val="Normal"/>
    <w:uiPriority w:val="99"/>
  </w:style>
  <w:style w:type="paragraph" w:styleId="Sidefod">
    <w:name w:val="footer"/>
    <w:basedOn w:val="Normal"/>
    <w:uiPriority w:val="99"/>
  </w:style>
  <w:style w:type="table" w:styleId="Tabel-Gitter">
    <w:name w:val="Table Grid"/>
    <w:basedOn w:val="Tabel-Normal"/>
    <w:uiPriority w:val="59"/>
    <w:rsid w:val="0017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rsid w:val="00AB633B"/>
    <w:pPr>
      <w:spacing w:after="100"/>
    </w:pPr>
  </w:style>
  <w:style w:type="character" w:customStyle="1" w:styleId="Overskrift1Tegn1">
    <w:name w:val="Overskrift 1 Tegn1"/>
    <w:basedOn w:val="Standardskrifttypeiafsnit"/>
    <w:uiPriority w:val="9"/>
    <w:rsid w:val="00AB633B"/>
    <w:rPr>
      <w:rFonts w:asciiTheme="majorHAnsi" w:eastAsiaTheme="majorEastAsia" w:hAnsiTheme="majorHAnsi" w:cstheme="majorBidi"/>
      <w:b/>
      <w:bCs/>
      <w:color w:val="365F91" w:themeColor="accent1" w:themeShade="BF"/>
      <w:sz w:val="28"/>
      <w:szCs w:val="28"/>
    </w:rPr>
  </w:style>
  <w:style w:type="character" w:customStyle="1" w:styleId="Overskrift4Tegn1">
    <w:name w:val="Overskrift 4 Tegn1"/>
    <w:basedOn w:val="Standardskrifttypeiafsnit"/>
    <w:uiPriority w:val="9"/>
    <w:semiHidden/>
    <w:rsid w:val="00AB633B"/>
    <w:rPr>
      <w:rFonts w:asciiTheme="majorHAnsi" w:eastAsiaTheme="majorEastAsia" w:hAnsiTheme="majorHAnsi" w:cstheme="majorBidi"/>
      <w:b/>
      <w:bCs/>
      <w:i/>
      <w:iCs/>
      <w:color w:val="4F81BD" w:themeColor="accent1"/>
      <w:sz w:val="24"/>
    </w:rPr>
  </w:style>
  <w:style w:type="character" w:customStyle="1" w:styleId="Overskrift5Tegn1">
    <w:name w:val="Overskrift 5 Tegn1"/>
    <w:basedOn w:val="Standardskrifttypeiafsnit"/>
    <w:uiPriority w:val="9"/>
    <w:semiHidden/>
    <w:rsid w:val="00AB633B"/>
    <w:rPr>
      <w:rFonts w:asciiTheme="majorHAnsi" w:eastAsiaTheme="majorEastAsia" w:hAnsiTheme="majorHAnsi" w:cstheme="majorBidi"/>
      <w:color w:val="243F60" w:themeColor="accent1" w:themeShade="7F"/>
      <w:sz w:val="24"/>
    </w:rPr>
  </w:style>
  <w:style w:type="character" w:customStyle="1" w:styleId="Overskrift7Tegn1">
    <w:name w:val="Overskrift 7 Tegn1"/>
    <w:basedOn w:val="Standardskrifttypeiafsnit"/>
    <w:uiPriority w:val="9"/>
    <w:semiHidden/>
    <w:rsid w:val="00AB633B"/>
    <w:rPr>
      <w:rFonts w:asciiTheme="majorHAnsi" w:eastAsiaTheme="majorEastAsia" w:hAnsiTheme="majorHAnsi" w:cstheme="majorBidi"/>
      <w:i/>
      <w:iCs/>
      <w:color w:val="404040" w:themeColor="text1" w:themeTint="BF"/>
      <w:sz w:val="24"/>
    </w:rPr>
  </w:style>
  <w:style w:type="character" w:customStyle="1" w:styleId="Overskrift2Tegn1">
    <w:name w:val="Overskrift 2 Tegn1"/>
    <w:basedOn w:val="Standardskrifttypeiafsnit"/>
    <w:link w:val="Overskrift2"/>
    <w:uiPriority w:val="9"/>
    <w:semiHidden/>
    <w:rsid w:val="00B33819"/>
    <w:rPr>
      <w:rFonts w:asciiTheme="majorHAnsi" w:eastAsiaTheme="majorEastAsia" w:hAnsiTheme="majorHAnsi" w:cstheme="majorBidi"/>
      <w:color w:val="365F91" w:themeColor="accent1" w:themeShade="BF"/>
      <w:sz w:val="26"/>
      <w:szCs w:val="26"/>
    </w:rPr>
  </w:style>
  <w:style w:type="paragraph" w:styleId="Brdtekstindrykning3">
    <w:name w:val="Body Text Indent 3"/>
    <w:basedOn w:val="Normal"/>
    <w:link w:val="Brdtekstindrykning3Tegn"/>
    <w:uiPriority w:val="99"/>
    <w:unhideWhenUsed/>
    <w:rsid w:val="001D3D3E"/>
    <w:pPr>
      <w:spacing w:after="120" w:line="276" w:lineRule="auto"/>
      <w:ind w:left="357"/>
    </w:pPr>
  </w:style>
  <w:style w:type="character" w:customStyle="1" w:styleId="Brdtekstindrykning3Tegn">
    <w:name w:val="Brødtekstindrykning 3 Tegn"/>
    <w:basedOn w:val="Standardskrifttypeiafsnit"/>
    <w:link w:val="Brdtekstindrykning3"/>
    <w:uiPriority w:val="99"/>
    <w:rsid w:val="001D3D3E"/>
    <w:rPr>
      <w:rFonts w:ascii="Arial Narrow" w:hAnsi="Arial Narrow"/>
      <w:sz w:val="24"/>
    </w:rPr>
  </w:style>
  <w:style w:type="character" w:customStyle="1" w:styleId="current-selection">
    <w:name w:val="current-selection"/>
    <w:basedOn w:val="Standardskrifttypeiafsnit"/>
    <w:rsid w:val="00525223"/>
  </w:style>
  <w:style w:type="character" w:customStyle="1" w:styleId="a">
    <w:name w:val="_"/>
    <w:basedOn w:val="Standardskrifttypeiafsnit"/>
    <w:rsid w:val="00525223"/>
  </w:style>
  <w:style w:type="character" w:customStyle="1" w:styleId="Overskrift3Tegn1">
    <w:name w:val="Overskrift 3 Tegn1"/>
    <w:aliases w:val="Underoverskrift anbefalinger Tegn"/>
    <w:basedOn w:val="Standardskrifttypeiafsnit"/>
    <w:link w:val="Overskrift3"/>
    <w:uiPriority w:val="9"/>
    <w:rsid w:val="0090305D"/>
    <w:rPr>
      <w:rFonts w:ascii="Palatino Linotype" w:eastAsiaTheme="majorEastAsia" w:hAnsi="Palatino Linotype" w:cstheme="majorBidi"/>
      <w:bCs/>
      <w:color w:val="365F91" w:themeColor="accent1" w:themeShade="BF"/>
      <w:sz w:val="32"/>
    </w:rPr>
  </w:style>
  <w:style w:type="paragraph" w:styleId="Indholdsfortegnelse3">
    <w:name w:val="toc 3"/>
    <w:basedOn w:val="Normal"/>
    <w:next w:val="Normal"/>
    <w:autoRedefine/>
    <w:uiPriority w:val="39"/>
    <w:rsid w:val="009353CE"/>
    <w:pPr>
      <w:spacing w:after="100"/>
      <w:ind w:left="480"/>
    </w:pPr>
  </w:style>
  <w:style w:type="paragraph" w:customStyle="1" w:styleId="referencer">
    <w:name w:val="referencer"/>
    <w:basedOn w:val="NormalWeb"/>
    <w:qFormat/>
    <w:rsid w:val="00AB6F3B"/>
    <w:pPr>
      <w:spacing w:before="100" w:after="100"/>
      <w:ind w:left="340" w:hanging="340"/>
    </w:pPr>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lsdException w:name="Default Paragraph Font" w:uiPriority="1"/>
    <w:lsdException w:name="Subtitle" w:semiHidden="0" w:uiPriority="11" w:unhideWhenUsed="0"/>
    <w:lsdException w:name="Body Text 2"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43589"/>
    <w:pPr>
      <w:spacing w:after="210"/>
    </w:pPr>
    <w:rPr>
      <w:rFonts w:ascii="Arial Narrow" w:hAnsi="Arial Narrow"/>
      <w:sz w:val="24"/>
    </w:rPr>
  </w:style>
  <w:style w:type="paragraph" w:styleId="Overskrift1">
    <w:name w:val="heading 1"/>
    <w:basedOn w:val="Normal"/>
    <w:next w:val="Normal"/>
    <w:uiPriority w:val="9"/>
    <w:qFormat/>
    <w:rsid w:val="00AB633B"/>
    <w:pPr>
      <w:keepNext/>
      <w:keepLines/>
      <w:spacing w:before="480" w:after="0"/>
      <w:outlineLvl w:val="0"/>
    </w:pPr>
    <w:rPr>
      <w:rFonts w:ascii="Palatino Linotype" w:eastAsiaTheme="majorEastAsia" w:hAnsi="Palatino Linotype" w:cstheme="majorBidi"/>
      <w:bCs/>
      <w:sz w:val="132"/>
      <w:szCs w:val="28"/>
    </w:rPr>
  </w:style>
  <w:style w:type="paragraph" w:styleId="Overskrift2">
    <w:name w:val="heading 2"/>
    <w:basedOn w:val="Normal"/>
    <w:next w:val="Normal"/>
    <w:link w:val="Overskrift2Tegn1"/>
    <w:uiPriority w:val="9"/>
    <w:semiHidden/>
    <w:unhideWhenUsed/>
    <w:qFormat/>
    <w:rsid w:val="00B338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aliases w:val="Underoverskrift anbefalinger"/>
    <w:basedOn w:val="Normal"/>
    <w:next w:val="Normal"/>
    <w:link w:val="Overskrift3Tegn1"/>
    <w:uiPriority w:val="9"/>
    <w:unhideWhenUsed/>
    <w:qFormat/>
    <w:rsid w:val="0090305D"/>
    <w:pPr>
      <w:keepNext/>
      <w:keepLines/>
      <w:spacing w:before="440" w:after="240"/>
      <w:outlineLvl w:val="2"/>
    </w:pPr>
    <w:rPr>
      <w:rFonts w:ascii="Palatino Linotype" w:eastAsiaTheme="majorEastAsia" w:hAnsi="Palatino Linotype" w:cstheme="majorBidi"/>
      <w:bCs/>
      <w:color w:val="365F91" w:themeColor="accent1" w:themeShade="BF"/>
      <w:sz w:val="32"/>
    </w:rPr>
  </w:style>
  <w:style w:type="paragraph" w:styleId="Overskrift4">
    <w:name w:val="heading 4"/>
    <w:basedOn w:val="Listeafsnit"/>
    <w:next w:val="Normal"/>
    <w:uiPriority w:val="9"/>
    <w:unhideWhenUsed/>
    <w:qFormat/>
    <w:rsid w:val="00AB633B"/>
    <w:pPr>
      <w:spacing w:before="240" w:after="480"/>
      <w:outlineLvl w:val="3"/>
    </w:pPr>
    <w:rPr>
      <w:rFonts w:ascii="Palatino Linotype" w:hAnsi="Palatino Linotype"/>
      <w:color w:val="000000" w:themeColor="text1"/>
      <w:sz w:val="28"/>
      <w:szCs w:val="24"/>
    </w:rPr>
  </w:style>
  <w:style w:type="paragraph" w:styleId="Overskrift5">
    <w:name w:val="heading 5"/>
    <w:basedOn w:val="Normal"/>
    <w:next w:val="Normal"/>
    <w:uiPriority w:val="9"/>
    <w:unhideWhenUsed/>
    <w:qFormat/>
    <w:rsid w:val="00AB633B"/>
    <w:pPr>
      <w:keepNext/>
      <w:keepLines/>
      <w:spacing w:before="200" w:after="0" w:line="360" w:lineRule="auto"/>
      <w:outlineLvl w:val="4"/>
    </w:pPr>
    <w:rPr>
      <w:rFonts w:ascii="Palatino Linotype" w:eastAsiaTheme="majorEastAsia" w:hAnsi="Palatino Linotype" w:cstheme="majorBidi"/>
      <w:color w:val="0070C0"/>
      <w:szCs w:val="24"/>
    </w:rPr>
  </w:style>
  <w:style w:type="paragraph" w:styleId="Overskrift7">
    <w:name w:val="heading 7"/>
    <w:basedOn w:val="Normal"/>
    <w:next w:val="Normal"/>
    <w:uiPriority w:val="9"/>
    <w:unhideWhenUsed/>
    <w:qFormat/>
    <w:rsid w:val="00AB633B"/>
    <w:pPr>
      <w:keepNext/>
      <w:spacing w:after="0"/>
      <w:outlineLvl w:val="6"/>
    </w:pPr>
    <w:rPr>
      <w: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qFormat/>
    <w:rsid w:val="00C76654"/>
    <w:rPr>
      <w:rFonts w:ascii="Verdana" w:hAnsi="Verdana" w:cs="Tahoma"/>
      <w:sz w:val="20"/>
      <w:szCs w:val="16"/>
    </w:rPr>
  </w:style>
  <w:style w:type="character" w:customStyle="1" w:styleId="Overskrift3Tegn">
    <w:name w:val="Overskrift 3 Tegn"/>
    <w:basedOn w:val="Standardskrifttypeiafsnit"/>
    <w:link w:val="Overskrift31"/>
    <w:uiPriority w:val="9"/>
    <w:qFormat/>
    <w:rsid w:val="00E475DB"/>
    <w:rPr>
      <w:rFonts w:ascii="Palatino Linotype" w:eastAsiaTheme="majorEastAsia" w:hAnsi="Palatino Linotype" w:cstheme="majorBidi"/>
      <w:bCs/>
      <w:color w:val="0070C0"/>
      <w:sz w:val="40"/>
    </w:rPr>
  </w:style>
  <w:style w:type="character" w:customStyle="1" w:styleId="Overskrift2Tegn">
    <w:name w:val="Overskrift 2 Tegn"/>
    <w:basedOn w:val="Standardskrifttypeiafsnit"/>
    <w:link w:val="Overskrift21"/>
    <w:uiPriority w:val="9"/>
    <w:qFormat/>
    <w:rsid w:val="00E475DB"/>
    <w:rPr>
      <w:rFonts w:ascii="Palatino Linotype" w:eastAsiaTheme="majorEastAsia" w:hAnsi="Palatino Linotype" w:cstheme="majorBidi"/>
      <w:bCs/>
      <w:sz w:val="80"/>
      <w:szCs w:val="26"/>
    </w:rPr>
  </w:style>
  <w:style w:type="character" w:customStyle="1" w:styleId="Overskrift1Tegn">
    <w:name w:val="Overskrift 1 Tegn"/>
    <w:basedOn w:val="Standardskrifttypeiafsnit"/>
    <w:link w:val="Overskrift11"/>
    <w:uiPriority w:val="9"/>
    <w:qFormat/>
    <w:rsid w:val="009C4B0E"/>
    <w:rPr>
      <w:rFonts w:ascii="Palatino Linotype" w:eastAsiaTheme="majorEastAsia" w:hAnsi="Palatino Linotype" w:cstheme="majorBidi"/>
      <w:bCs/>
      <w:sz w:val="132"/>
      <w:szCs w:val="28"/>
    </w:rPr>
  </w:style>
  <w:style w:type="character" w:customStyle="1" w:styleId="SidehovedTegn">
    <w:name w:val="Sidehoved Tegn"/>
    <w:basedOn w:val="Standardskrifttypeiafsnit"/>
    <w:link w:val="Sidehoved1"/>
    <w:uiPriority w:val="99"/>
    <w:qFormat/>
    <w:rsid w:val="009600EA"/>
    <w:rPr>
      <w:sz w:val="20"/>
    </w:rPr>
  </w:style>
  <w:style w:type="character" w:customStyle="1" w:styleId="SidefodTegn">
    <w:name w:val="Sidefod Tegn"/>
    <w:basedOn w:val="Standardskrifttypeiafsnit"/>
    <w:link w:val="Sidefod1"/>
    <w:uiPriority w:val="99"/>
    <w:qFormat/>
    <w:rsid w:val="009600EA"/>
    <w:rPr>
      <w:sz w:val="20"/>
    </w:rPr>
  </w:style>
  <w:style w:type="character" w:customStyle="1" w:styleId="InternetLink">
    <w:name w:val="Internet Link"/>
    <w:basedOn w:val="Standardskrifttypeiafsnit"/>
    <w:uiPriority w:val="99"/>
    <w:unhideWhenUsed/>
    <w:qFormat/>
    <w:rsid w:val="00BE5DBC"/>
    <w:rPr>
      <w:rFonts w:ascii="Arial Narrow" w:hAnsi="Arial Narrow"/>
      <w:b/>
      <w:color w:val="7F7F7F" w:themeColor="text1" w:themeTint="80"/>
      <w:sz w:val="24"/>
      <w:u w:val="single"/>
    </w:rPr>
  </w:style>
  <w:style w:type="character" w:styleId="Kommentarhenvisning">
    <w:name w:val="annotation reference"/>
    <w:basedOn w:val="Standardskrifttypeiafsnit"/>
    <w:uiPriority w:val="99"/>
    <w:semiHidden/>
    <w:unhideWhenUsed/>
    <w:qFormat/>
    <w:rsid w:val="009F3D47"/>
    <w:rPr>
      <w:sz w:val="16"/>
      <w:szCs w:val="16"/>
    </w:rPr>
  </w:style>
  <w:style w:type="character" w:customStyle="1" w:styleId="KommentartekstTegn">
    <w:name w:val="Kommentartekst Tegn"/>
    <w:basedOn w:val="Standardskrifttypeiafsnit"/>
    <w:link w:val="Kommentartekst"/>
    <w:uiPriority w:val="99"/>
    <w:qFormat/>
    <w:rsid w:val="009F3D47"/>
    <w:rPr>
      <w:sz w:val="20"/>
      <w:szCs w:val="20"/>
    </w:rPr>
  </w:style>
  <w:style w:type="character" w:customStyle="1" w:styleId="KommentaremneTegn">
    <w:name w:val="Kommentaremne Tegn"/>
    <w:basedOn w:val="KommentartekstTegn"/>
    <w:link w:val="Kommentaremne"/>
    <w:uiPriority w:val="99"/>
    <w:semiHidden/>
    <w:qFormat/>
    <w:rsid w:val="009F3D47"/>
    <w:rPr>
      <w:b/>
      <w:bCs/>
      <w:sz w:val="20"/>
      <w:szCs w:val="20"/>
    </w:rPr>
  </w:style>
  <w:style w:type="character" w:customStyle="1" w:styleId="FodnotetekstTegn">
    <w:name w:val="Fodnotetekst Tegn"/>
    <w:basedOn w:val="Standardskrifttypeiafsnit"/>
    <w:link w:val="Fodnotetekst"/>
    <w:uiPriority w:val="99"/>
    <w:semiHidden/>
    <w:qFormat/>
    <w:rsid w:val="005C4540"/>
    <w:rPr>
      <w:sz w:val="20"/>
      <w:szCs w:val="20"/>
    </w:rPr>
  </w:style>
  <w:style w:type="character" w:styleId="Fodnotehenvisning">
    <w:name w:val="footnote reference"/>
    <w:basedOn w:val="Standardskrifttypeiafsnit"/>
    <w:uiPriority w:val="99"/>
    <w:semiHidden/>
    <w:unhideWhenUsed/>
    <w:qFormat/>
    <w:rsid w:val="005C4540"/>
    <w:rPr>
      <w:vertAlign w:val="superscript"/>
    </w:rPr>
  </w:style>
  <w:style w:type="character" w:customStyle="1" w:styleId="Overskrift4Tegn">
    <w:name w:val="Overskrift 4 Tegn"/>
    <w:basedOn w:val="Standardskrifttypeiafsnit"/>
    <w:link w:val="Overskrift41"/>
    <w:uiPriority w:val="9"/>
    <w:qFormat/>
    <w:rsid w:val="00537342"/>
    <w:rPr>
      <w:rFonts w:ascii="Palatino Linotype" w:hAnsi="Palatino Linotype"/>
      <w:color w:val="000000" w:themeColor="text1"/>
      <w:sz w:val="28"/>
      <w:szCs w:val="24"/>
    </w:rPr>
  </w:style>
  <w:style w:type="character" w:customStyle="1" w:styleId="Overskrift5Tegn">
    <w:name w:val="Overskrift 5 Tegn"/>
    <w:basedOn w:val="Standardskrifttypeiafsnit"/>
    <w:link w:val="Overskrift51"/>
    <w:uiPriority w:val="9"/>
    <w:qFormat/>
    <w:rsid w:val="002D28D6"/>
    <w:rPr>
      <w:rFonts w:ascii="Palatino Linotype" w:eastAsiaTheme="majorEastAsia" w:hAnsi="Palatino Linotype" w:cstheme="majorBidi"/>
      <w:color w:val="0070C0"/>
      <w:sz w:val="24"/>
      <w:szCs w:val="24"/>
    </w:rPr>
  </w:style>
  <w:style w:type="character" w:customStyle="1" w:styleId="Overskrift6Tegn">
    <w:name w:val="Overskrift 6 Tegn"/>
    <w:basedOn w:val="Standardskrifttypeiafsnit"/>
    <w:link w:val="Overskrift61"/>
    <w:uiPriority w:val="9"/>
    <w:qFormat/>
    <w:rsid w:val="00F468FD"/>
    <w:rPr>
      <w:rFonts w:ascii="Arial Narrow" w:hAnsi="Arial Narrow"/>
      <w:b/>
      <w:color w:val="0070C0"/>
      <w:sz w:val="28"/>
      <w:szCs w:val="28"/>
    </w:rPr>
  </w:style>
  <w:style w:type="character" w:customStyle="1" w:styleId="BrdtekstTegn">
    <w:name w:val="Brødtekst Tegn"/>
    <w:basedOn w:val="Standardskrifttypeiafsnit"/>
    <w:link w:val="Brdtekst"/>
    <w:uiPriority w:val="99"/>
    <w:qFormat/>
    <w:rsid w:val="00907C67"/>
    <w:rPr>
      <w:rFonts w:ascii="Arial Narrow" w:hAnsi="Arial Narrow"/>
      <w:sz w:val="24"/>
      <w:szCs w:val="24"/>
    </w:rPr>
  </w:style>
  <w:style w:type="character" w:customStyle="1" w:styleId="Brdtekst2Tegn">
    <w:name w:val="Brødtekst 2 Tegn"/>
    <w:basedOn w:val="Standardskrifttypeiafsnit"/>
    <w:link w:val="Brdtekst2"/>
    <w:uiPriority w:val="99"/>
    <w:qFormat/>
    <w:rsid w:val="001F43AF"/>
    <w:rPr>
      <w:rFonts w:ascii="Arial Narrow" w:hAnsi="Arial Narrow"/>
      <w:i/>
      <w:sz w:val="24"/>
      <w:szCs w:val="24"/>
    </w:rPr>
  </w:style>
  <w:style w:type="character" w:customStyle="1" w:styleId="Overskrift7Tegn">
    <w:name w:val="Overskrift 7 Tegn"/>
    <w:basedOn w:val="Standardskrifttypeiafsnit"/>
    <w:link w:val="Overskrift71"/>
    <w:uiPriority w:val="9"/>
    <w:qFormat/>
    <w:rsid w:val="001F43AF"/>
    <w:rPr>
      <w:rFonts w:ascii="Arial Narrow" w:hAnsi="Arial Narrow"/>
      <w:i/>
      <w:sz w:val="24"/>
      <w:szCs w:val="24"/>
    </w:rPr>
  </w:style>
  <w:style w:type="character" w:customStyle="1" w:styleId="Overskrift8Tegn">
    <w:name w:val="Overskrift 8 Tegn"/>
    <w:basedOn w:val="Standardskrifttypeiafsnit"/>
    <w:link w:val="Overskrift81"/>
    <w:uiPriority w:val="9"/>
    <w:qFormat/>
    <w:rsid w:val="007E2616"/>
    <w:rPr>
      <w:rFonts w:ascii="Arial Narrow" w:hAnsi="Arial Narrow"/>
      <w:sz w:val="24"/>
    </w:rPr>
  </w:style>
  <w:style w:type="character" w:customStyle="1" w:styleId="IngenafstandTegn">
    <w:name w:val="Ingen afstand Tegn"/>
    <w:basedOn w:val="Standardskrifttypeiafsnit"/>
    <w:link w:val="Ingenafstand"/>
    <w:uiPriority w:val="1"/>
    <w:qFormat/>
    <w:rsid w:val="001831E5"/>
    <w:rPr>
      <w:rFonts w:ascii="Arial Narrow" w:eastAsiaTheme="minorEastAsia" w:hAnsi="Arial Narrow"/>
      <w:sz w:val="24"/>
      <w:lang w:eastAsia="da-DK"/>
    </w:rPr>
  </w:style>
  <w:style w:type="character" w:customStyle="1" w:styleId="DefaultTegn">
    <w:name w:val="Default Tegn"/>
    <w:basedOn w:val="Standardskrifttypeiafsnit"/>
    <w:link w:val="Default"/>
    <w:qFormat/>
    <w:rsid w:val="00DD7C6B"/>
    <w:rPr>
      <w:rFonts w:ascii="Arial" w:hAnsi="Arial" w:cs="Arial"/>
      <w:color w:val="000000"/>
      <w:sz w:val="24"/>
      <w:szCs w:val="24"/>
    </w:rPr>
  </w:style>
  <w:style w:type="character" w:customStyle="1" w:styleId="Typografi1Tegn">
    <w:name w:val="Typografi1 Tegn"/>
    <w:basedOn w:val="DefaultTegn"/>
    <w:link w:val="Typografi1"/>
    <w:qFormat/>
    <w:rsid w:val="00DD7C6B"/>
    <w:rPr>
      <w:rFonts w:ascii="Arial Narrow" w:hAnsi="Arial Narrow" w:cs="Arial"/>
      <w:i/>
      <w:color w:val="000000"/>
      <w:sz w:val="24"/>
      <w:szCs w:val="24"/>
    </w:rPr>
  </w:style>
  <w:style w:type="character" w:customStyle="1" w:styleId="Overskrift9Tegn">
    <w:name w:val="Overskrift 9 Tegn"/>
    <w:basedOn w:val="Standardskrifttypeiafsnit"/>
    <w:link w:val="Overskrift91"/>
    <w:uiPriority w:val="9"/>
    <w:qFormat/>
    <w:rsid w:val="00791A2C"/>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Standardskrifttypeiafsnit"/>
    <w:qFormat/>
    <w:rsid w:val="005133C5"/>
  </w:style>
  <w:style w:type="character" w:customStyle="1" w:styleId="Fremhvet">
    <w:name w:val="Fremhævet"/>
    <w:basedOn w:val="Standardskrifttypeiafsnit"/>
    <w:uiPriority w:val="20"/>
    <w:qFormat/>
    <w:rsid w:val="005133C5"/>
    <w:rPr>
      <w:i/>
      <w:iCs/>
    </w:rPr>
  </w:style>
  <w:style w:type="character" w:customStyle="1" w:styleId="BrdtekstindrykningTegn">
    <w:name w:val="Brødtekstindrykning Tegn"/>
    <w:basedOn w:val="Standardskrifttypeiafsnit"/>
    <w:link w:val="Brdtekstindrykning"/>
    <w:uiPriority w:val="99"/>
    <w:semiHidden/>
    <w:qFormat/>
    <w:rsid w:val="00364AF7"/>
    <w:rPr>
      <w:rFonts w:ascii="Arial Narrow" w:hAnsi="Arial Narrow"/>
      <w:sz w:val="24"/>
    </w:rPr>
  </w:style>
  <w:style w:type="character" w:styleId="BesgtHyperlink">
    <w:name w:val="FollowedHyperlink"/>
    <w:basedOn w:val="Standardskrifttypeiafsnit"/>
    <w:uiPriority w:val="99"/>
    <w:semiHidden/>
    <w:unhideWhenUsed/>
    <w:qFormat/>
    <w:rsid w:val="00364AF7"/>
    <w:rPr>
      <w:color w:val="800080" w:themeColor="followedHyperlink"/>
      <w:u w:val="single"/>
    </w:rPr>
  </w:style>
  <w:style w:type="character" w:customStyle="1" w:styleId="Brdtekstindrykning2Tegn">
    <w:name w:val="Brødtekstindrykning 2 Tegn"/>
    <w:basedOn w:val="Standardskrifttypeiafsnit"/>
    <w:link w:val="Brdtekstindrykning2"/>
    <w:uiPriority w:val="99"/>
    <w:qFormat/>
    <w:rsid w:val="00441D95"/>
    <w:rPr>
      <w:rFonts w:ascii="Arial Narrow" w:hAnsi="Arial Narrow"/>
      <w:sz w:val="24"/>
    </w:rPr>
  </w:style>
  <w:style w:type="character" w:customStyle="1" w:styleId="Brdtekst3Tegn">
    <w:name w:val="Brødtekst 3 Tegn"/>
    <w:basedOn w:val="Standardskrifttypeiafsnit"/>
    <w:link w:val="Brdtekst3"/>
    <w:uiPriority w:val="99"/>
    <w:semiHidden/>
    <w:qFormat/>
    <w:rsid w:val="00DA774E"/>
    <w:rPr>
      <w:rFonts w:ascii="Arial Narrow" w:hAnsi="Arial Narrow"/>
      <w:sz w:val="16"/>
      <w:szCs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color w:val="00000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4"/>
      <w:szCs w:val="24"/>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00000A"/>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sz w:val="28"/>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Indeksspring">
    <w:name w:val="Indeksspring"/>
    <w:qFormat/>
  </w:style>
  <w:style w:type="character" w:customStyle="1" w:styleId="ListLabel47">
    <w:name w:val="ListLabel 47"/>
    <w:qFormat/>
    <w:rPr>
      <w:rFonts w:cs="Symbol"/>
      <w:b/>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b/>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styleId="Hyperlink">
    <w:name w:val="Hyperlink"/>
    <w:uiPriority w:val="99"/>
    <w:rPr>
      <w:color w:val="000080"/>
      <w:u w:val="single"/>
    </w:rPr>
  </w:style>
  <w:style w:type="paragraph" w:customStyle="1" w:styleId="Overskrift10">
    <w:name w:val="Overskrift1"/>
    <w:basedOn w:val="Normal"/>
    <w:next w:val="Brdtekst"/>
    <w:qFormat/>
    <w:pPr>
      <w:keepNext/>
      <w:spacing w:before="240" w:after="120"/>
    </w:pPr>
    <w:rPr>
      <w:rFonts w:ascii="Liberation Sans" w:eastAsia="SimSun" w:hAnsi="Liberation Sans" w:cs="Lucida Sans"/>
      <w:sz w:val="28"/>
      <w:szCs w:val="28"/>
    </w:rPr>
  </w:style>
  <w:style w:type="paragraph" w:styleId="Brdtekst">
    <w:name w:val="Body Text"/>
    <w:basedOn w:val="Normal"/>
    <w:link w:val="BrdtekstTegn"/>
    <w:uiPriority w:val="99"/>
    <w:unhideWhenUsed/>
    <w:rsid w:val="00907C67"/>
    <w:pPr>
      <w:spacing w:after="0"/>
    </w:pPr>
    <w:rPr>
      <w:szCs w:val="24"/>
    </w:rPr>
  </w:style>
  <w:style w:type="paragraph" w:styleId="Opstilling">
    <w:name w:val="List"/>
    <w:basedOn w:val="Brdtekst"/>
    <w:rPr>
      <w:rFonts w:cs="Lucida Sans"/>
    </w:rPr>
  </w:style>
  <w:style w:type="paragraph" w:styleId="Billedtekst">
    <w:name w:val="caption"/>
    <w:basedOn w:val="Normal"/>
    <w:next w:val="Normal"/>
    <w:uiPriority w:val="35"/>
    <w:unhideWhenUsed/>
    <w:qFormat/>
    <w:rsid w:val="001831E5"/>
    <w:pPr>
      <w:spacing w:after="200"/>
    </w:pPr>
    <w:rPr>
      <w:b/>
      <w:bCs/>
      <w:color w:val="0070C0"/>
      <w:szCs w:val="18"/>
    </w:rPr>
  </w:style>
  <w:style w:type="paragraph" w:customStyle="1" w:styleId="Indeks">
    <w:name w:val="Indeks"/>
    <w:basedOn w:val="Normal"/>
    <w:qFormat/>
    <w:pPr>
      <w:suppressLineNumbers/>
    </w:pPr>
    <w:rPr>
      <w:rFonts w:cs="Lucida Sans"/>
    </w:rPr>
  </w:style>
  <w:style w:type="paragraph" w:customStyle="1" w:styleId="Overskrift11">
    <w:name w:val="Overskrift 11"/>
    <w:basedOn w:val="Normal"/>
    <w:next w:val="Normal"/>
    <w:link w:val="Overskrift1Tegn"/>
    <w:uiPriority w:val="9"/>
    <w:qFormat/>
    <w:rsid w:val="009C4B0E"/>
    <w:pPr>
      <w:keepNext/>
      <w:keepLines/>
      <w:spacing w:before="480" w:after="0"/>
      <w:outlineLvl w:val="0"/>
    </w:pPr>
    <w:rPr>
      <w:rFonts w:ascii="Palatino Linotype" w:eastAsiaTheme="majorEastAsia" w:hAnsi="Palatino Linotype" w:cstheme="majorBidi"/>
      <w:bCs/>
      <w:sz w:val="132"/>
      <w:szCs w:val="28"/>
    </w:rPr>
  </w:style>
  <w:style w:type="paragraph" w:customStyle="1" w:styleId="Overskrift21">
    <w:name w:val="Overskrift 21"/>
    <w:basedOn w:val="Normal"/>
    <w:next w:val="Normal"/>
    <w:link w:val="Overskrift2Tegn"/>
    <w:uiPriority w:val="9"/>
    <w:qFormat/>
    <w:rsid w:val="00E475DB"/>
    <w:pPr>
      <w:keepNext/>
      <w:keepLines/>
      <w:spacing w:before="200" w:after="0" w:line="480" w:lineRule="auto"/>
      <w:outlineLvl w:val="1"/>
    </w:pPr>
    <w:rPr>
      <w:rFonts w:ascii="Palatino Linotype" w:eastAsiaTheme="majorEastAsia" w:hAnsi="Palatino Linotype" w:cstheme="majorBidi"/>
      <w:bCs/>
      <w:sz w:val="80"/>
      <w:szCs w:val="26"/>
    </w:rPr>
  </w:style>
  <w:style w:type="paragraph" w:customStyle="1" w:styleId="Overskrift31">
    <w:name w:val="Overskrift 31"/>
    <w:basedOn w:val="Normal"/>
    <w:next w:val="Normal"/>
    <w:link w:val="Overskrift3Tegn"/>
    <w:uiPriority w:val="9"/>
    <w:qFormat/>
    <w:rsid w:val="00E475DB"/>
    <w:pPr>
      <w:keepNext/>
      <w:keepLines/>
      <w:spacing w:before="200" w:after="0" w:line="360" w:lineRule="auto"/>
      <w:outlineLvl w:val="2"/>
    </w:pPr>
    <w:rPr>
      <w:rFonts w:ascii="Palatino Linotype" w:eastAsiaTheme="majorEastAsia" w:hAnsi="Palatino Linotype" w:cstheme="majorBidi"/>
      <w:bCs/>
      <w:color w:val="0070C0"/>
      <w:sz w:val="40"/>
    </w:rPr>
  </w:style>
  <w:style w:type="paragraph" w:customStyle="1" w:styleId="Overskrift41">
    <w:name w:val="Overskrift 41"/>
    <w:basedOn w:val="Overskrift10"/>
    <w:next w:val="Normal"/>
    <w:link w:val="Overskrift4Tegn"/>
    <w:uiPriority w:val="9"/>
    <w:unhideWhenUsed/>
    <w:qFormat/>
    <w:rsid w:val="00537342"/>
    <w:pPr>
      <w:widowControl w:val="0"/>
      <w:spacing w:after="480"/>
      <w:outlineLvl w:val="3"/>
    </w:pPr>
    <w:rPr>
      <w:rFonts w:ascii="Palatino Linotype" w:eastAsia="Verdana" w:hAnsi="Palatino Linotype"/>
      <w:color w:val="000000" w:themeColor="text1"/>
      <w:szCs w:val="24"/>
    </w:rPr>
  </w:style>
  <w:style w:type="paragraph" w:customStyle="1" w:styleId="Overskrift51">
    <w:name w:val="Overskrift 51"/>
    <w:basedOn w:val="Normal"/>
    <w:next w:val="Normal"/>
    <w:link w:val="Overskrift5Tegn"/>
    <w:uiPriority w:val="9"/>
    <w:unhideWhenUsed/>
    <w:qFormat/>
    <w:rsid w:val="002D28D6"/>
    <w:pPr>
      <w:keepNext/>
      <w:keepLines/>
      <w:spacing w:before="200" w:after="0" w:line="360" w:lineRule="auto"/>
      <w:outlineLvl w:val="4"/>
    </w:pPr>
    <w:rPr>
      <w:rFonts w:ascii="Palatino Linotype" w:eastAsiaTheme="majorEastAsia" w:hAnsi="Palatino Linotype" w:cstheme="majorBidi"/>
      <w:color w:val="0070C0"/>
      <w:szCs w:val="24"/>
    </w:rPr>
  </w:style>
  <w:style w:type="paragraph" w:customStyle="1" w:styleId="Overskrift61">
    <w:name w:val="Overskrift 61"/>
    <w:basedOn w:val="Normal"/>
    <w:next w:val="Normal"/>
    <w:link w:val="Overskrift6Tegn"/>
    <w:uiPriority w:val="9"/>
    <w:unhideWhenUsed/>
    <w:qFormat/>
    <w:rsid w:val="00F468FD"/>
    <w:pPr>
      <w:keepNext/>
      <w:spacing w:after="0"/>
      <w:outlineLvl w:val="5"/>
    </w:pPr>
    <w:rPr>
      <w:b/>
      <w:color w:val="0070C0"/>
      <w:sz w:val="28"/>
      <w:szCs w:val="28"/>
    </w:rPr>
  </w:style>
  <w:style w:type="paragraph" w:customStyle="1" w:styleId="Overskrift71">
    <w:name w:val="Overskrift 71"/>
    <w:basedOn w:val="Normal"/>
    <w:next w:val="Normal"/>
    <w:link w:val="Overskrift7Tegn"/>
    <w:uiPriority w:val="9"/>
    <w:unhideWhenUsed/>
    <w:qFormat/>
    <w:rsid w:val="001F43AF"/>
    <w:pPr>
      <w:keepNext/>
      <w:spacing w:after="0"/>
      <w:outlineLvl w:val="6"/>
    </w:pPr>
    <w:rPr>
      <w:i/>
      <w:szCs w:val="24"/>
    </w:rPr>
  </w:style>
  <w:style w:type="paragraph" w:customStyle="1" w:styleId="Overskrift81">
    <w:name w:val="Overskrift 81"/>
    <w:basedOn w:val="Normal"/>
    <w:next w:val="Normal"/>
    <w:link w:val="Overskrift8Tegn"/>
    <w:uiPriority w:val="9"/>
    <w:unhideWhenUsed/>
    <w:qFormat/>
    <w:rsid w:val="007E2616"/>
    <w:pPr>
      <w:keepNext/>
      <w:outlineLvl w:val="7"/>
    </w:pPr>
  </w:style>
  <w:style w:type="paragraph" w:customStyle="1" w:styleId="Overskrift91">
    <w:name w:val="Overskrift 91"/>
    <w:basedOn w:val="Normal"/>
    <w:next w:val="Normal"/>
    <w:link w:val="Overskrift9Tegn"/>
    <w:uiPriority w:val="9"/>
    <w:unhideWhenUsed/>
    <w:qFormat/>
    <w:rsid w:val="00791A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Billedtekst1">
    <w:name w:val="Billedtekst1"/>
    <w:basedOn w:val="Normal"/>
    <w:qFormat/>
    <w:pPr>
      <w:suppressLineNumbers/>
      <w:spacing w:before="120" w:after="120"/>
    </w:pPr>
    <w:rPr>
      <w:rFonts w:cs="Lucida Sans"/>
      <w:i/>
      <w:iCs/>
      <w:szCs w:val="24"/>
    </w:rPr>
  </w:style>
  <w:style w:type="paragraph" w:styleId="Listeafsnit">
    <w:name w:val="List Paragraph"/>
    <w:basedOn w:val="Normal"/>
    <w:uiPriority w:val="34"/>
    <w:qFormat/>
    <w:rsid w:val="00E475DB"/>
    <w:pPr>
      <w:contextualSpacing/>
    </w:pPr>
  </w:style>
  <w:style w:type="paragraph" w:styleId="Markeringsbobletekst">
    <w:name w:val="Balloon Text"/>
    <w:basedOn w:val="Normal"/>
    <w:link w:val="MarkeringsbobletekstTegn"/>
    <w:uiPriority w:val="99"/>
    <w:unhideWhenUsed/>
    <w:qFormat/>
    <w:rsid w:val="00C76654"/>
    <w:pPr>
      <w:spacing w:after="0"/>
    </w:pPr>
    <w:rPr>
      <w:rFonts w:ascii="Verdana" w:hAnsi="Verdana" w:cs="Tahoma"/>
      <w:szCs w:val="16"/>
    </w:rPr>
  </w:style>
  <w:style w:type="paragraph" w:customStyle="1" w:styleId="Default">
    <w:name w:val="Default"/>
    <w:link w:val="DefaultTegn"/>
    <w:qFormat/>
    <w:rsid w:val="00ED1CFD"/>
    <w:rPr>
      <w:rFonts w:ascii="Arial" w:eastAsia="Verdana" w:hAnsi="Arial" w:cs="Arial"/>
      <w:color w:val="000000"/>
      <w:sz w:val="24"/>
      <w:szCs w:val="24"/>
    </w:rPr>
  </w:style>
  <w:style w:type="paragraph" w:customStyle="1" w:styleId="Sidehoved1">
    <w:name w:val="Sidehoved1"/>
    <w:basedOn w:val="Normal"/>
    <w:link w:val="SidehovedTegn"/>
    <w:uiPriority w:val="99"/>
    <w:unhideWhenUsed/>
    <w:qFormat/>
    <w:rsid w:val="009600EA"/>
    <w:pPr>
      <w:tabs>
        <w:tab w:val="center" w:pos="4819"/>
        <w:tab w:val="right" w:pos="9638"/>
      </w:tabs>
      <w:spacing w:after="0"/>
    </w:pPr>
  </w:style>
  <w:style w:type="paragraph" w:customStyle="1" w:styleId="Sidefod1">
    <w:name w:val="Sidefod1"/>
    <w:basedOn w:val="Normal"/>
    <w:link w:val="SidefodTegn"/>
    <w:uiPriority w:val="99"/>
    <w:unhideWhenUsed/>
    <w:qFormat/>
    <w:rsid w:val="009600EA"/>
    <w:pPr>
      <w:tabs>
        <w:tab w:val="center" w:pos="4819"/>
        <w:tab w:val="right" w:pos="9638"/>
      </w:tabs>
      <w:spacing w:after="0"/>
    </w:pPr>
  </w:style>
  <w:style w:type="paragraph" w:styleId="Kommentartekst">
    <w:name w:val="annotation text"/>
    <w:basedOn w:val="Normal"/>
    <w:link w:val="KommentartekstTegn"/>
    <w:uiPriority w:val="99"/>
    <w:unhideWhenUsed/>
    <w:qFormat/>
    <w:rsid w:val="009F3D47"/>
    <w:rPr>
      <w:szCs w:val="20"/>
    </w:rPr>
  </w:style>
  <w:style w:type="paragraph" w:styleId="Kommentaremne">
    <w:name w:val="annotation subject"/>
    <w:basedOn w:val="Kommentartekst"/>
    <w:link w:val="KommentaremneTegn"/>
    <w:uiPriority w:val="99"/>
    <w:semiHidden/>
    <w:unhideWhenUsed/>
    <w:qFormat/>
    <w:rsid w:val="009F3D47"/>
    <w:rPr>
      <w:b/>
      <w:bCs/>
    </w:rPr>
  </w:style>
  <w:style w:type="paragraph" w:styleId="Korrektur">
    <w:name w:val="Revision"/>
    <w:uiPriority w:val="99"/>
    <w:semiHidden/>
    <w:qFormat/>
    <w:rsid w:val="00A01532"/>
    <w:rPr>
      <w:sz w:val="24"/>
    </w:rPr>
  </w:style>
  <w:style w:type="paragraph" w:styleId="Fodnotetekst">
    <w:name w:val="footnote text"/>
    <w:basedOn w:val="Normal"/>
    <w:link w:val="FodnotetekstTegn"/>
    <w:uiPriority w:val="99"/>
    <w:semiHidden/>
    <w:unhideWhenUsed/>
    <w:qFormat/>
    <w:rsid w:val="005C4540"/>
    <w:pPr>
      <w:spacing w:after="0"/>
    </w:pPr>
    <w:rPr>
      <w:szCs w:val="20"/>
    </w:rPr>
  </w:style>
  <w:style w:type="paragraph" w:styleId="Brdtekst2">
    <w:name w:val="Body Text 2"/>
    <w:basedOn w:val="Normal"/>
    <w:link w:val="Brdtekst2Tegn"/>
    <w:uiPriority w:val="99"/>
    <w:unhideWhenUsed/>
    <w:qFormat/>
    <w:rsid w:val="001F43AF"/>
    <w:pPr>
      <w:spacing w:after="0"/>
    </w:pPr>
    <w:rPr>
      <w:i/>
      <w:szCs w:val="24"/>
    </w:rPr>
  </w:style>
  <w:style w:type="paragraph" w:styleId="Ingenafstand">
    <w:name w:val="No Spacing"/>
    <w:link w:val="IngenafstandTegn"/>
    <w:uiPriority w:val="1"/>
    <w:qFormat/>
    <w:rsid w:val="001831E5"/>
    <w:rPr>
      <w:rFonts w:ascii="Arial Narrow" w:eastAsiaTheme="minorEastAsia" w:hAnsi="Arial Narrow"/>
      <w:sz w:val="24"/>
      <w:lang w:eastAsia="da-DK"/>
    </w:rPr>
  </w:style>
  <w:style w:type="paragraph" w:styleId="Overskrift">
    <w:name w:val="TOC Heading"/>
    <w:basedOn w:val="Overskrift11"/>
    <w:next w:val="Normal"/>
    <w:uiPriority w:val="39"/>
    <w:unhideWhenUsed/>
    <w:qFormat/>
    <w:rsid w:val="00DD7C6B"/>
    <w:pPr>
      <w:spacing w:line="276" w:lineRule="auto"/>
    </w:pPr>
    <w:rPr>
      <w:rFonts w:asciiTheme="majorHAnsi" w:hAnsiTheme="majorHAnsi"/>
      <w:b/>
      <w:color w:val="365F91" w:themeColor="accent1" w:themeShade="BF"/>
      <w:sz w:val="28"/>
      <w:lang w:eastAsia="da-DK"/>
    </w:rPr>
  </w:style>
  <w:style w:type="paragraph" w:customStyle="1" w:styleId="Indholdsfortegnelse11">
    <w:name w:val="Indholdsfortegnelse 11"/>
    <w:basedOn w:val="Normal"/>
    <w:next w:val="Normal"/>
    <w:autoRedefine/>
    <w:uiPriority w:val="39"/>
    <w:qFormat/>
    <w:rsid w:val="009353CE"/>
    <w:pPr>
      <w:spacing w:after="100" w:line="276" w:lineRule="auto"/>
    </w:pPr>
    <w:rPr>
      <w:rFonts w:asciiTheme="minorHAnsi" w:hAnsiTheme="minorHAnsi"/>
      <w:sz w:val="22"/>
    </w:rPr>
  </w:style>
  <w:style w:type="paragraph" w:customStyle="1" w:styleId="Indholdsfortegnelse21">
    <w:name w:val="Indholdsfortegnelse 21"/>
    <w:basedOn w:val="Normal"/>
    <w:next w:val="Normal"/>
    <w:autoRedefine/>
    <w:uiPriority w:val="39"/>
    <w:qFormat/>
    <w:rsid w:val="00DD7C6B"/>
    <w:pPr>
      <w:spacing w:after="100" w:line="276" w:lineRule="auto"/>
      <w:ind w:left="220"/>
    </w:pPr>
    <w:rPr>
      <w:rFonts w:asciiTheme="minorHAnsi" w:hAnsiTheme="minorHAnsi"/>
      <w:sz w:val="22"/>
    </w:rPr>
  </w:style>
  <w:style w:type="paragraph" w:customStyle="1" w:styleId="Typografi1">
    <w:name w:val="Typografi1"/>
    <w:basedOn w:val="Default"/>
    <w:link w:val="Typografi1Tegn"/>
    <w:qFormat/>
    <w:rsid w:val="00DD7C6B"/>
    <w:pPr>
      <w:spacing w:line="276" w:lineRule="auto"/>
    </w:pPr>
    <w:rPr>
      <w:rFonts w:ascii="Arial Narrow" w:hAnsi="Arial Narrow"/>
      <w:i/>
    </w:rPr>
  </w:style>
  <w:style w:type="paragraph" w:customStyle="1" w:styleId="Indholdsfortegnelse31">
    <w:name w:val="Indholdsfortegnelse 31"/>
    <w:basedOn w:val="Normal"/>
    <w:next w:val="Normal"/>
    <w:autoRedefine/>
    <w:uiPriority w:val="39"/>
    <w:qFormat/>
    <w:rsid w:val="007D2FA5"/>
    <w:pPr>
      <w:spacing w:after="100"/>
    </w:pPr>
  </w:style>
  <w:style w:type="paragraph" w:styleId="NormalWeb">
    <w:name w:val="Normal (Web)"/>
    <w:basedOn w:val="Normal"/>
    <w:uiPriority w:val="99"/>
    <w:unhideWhenUsed/>
    <w:qFormat/>
    <w:rsid w:val="005133C5"/>
    <w:pPr>
      <w:spacing w:beforeAutospacing="1" w:afterAutospacing="1"/>
    </w:pPr>
    <w:rPr>
      <w:rFonts w:ascii="Times New Roman" w:hAnsi="Times New Roman" w:cs="Times New Roman"/>
      <w:szCs w:val="24"/>
      <w:lang w:eastAsia="da-DK"/>
    </w:rPr>
  </w:style>
  <w:style w:type="paragraph" w:styleId="Brdtekstindrykning">
    <w:name w:val="Body Text Indent"/>
    <w:basedOn w:val="Normal"/>
    <w:link w:val="BrdtekstindrykningTegn"/>
    <w:uiPriority w:val="99"/>
    <w:semiHidden/>
    <w:unhideWhenUsed/>
    <w:rsid w:val="00364AF7"/>
    <w:pPr>
      <w:spacing w:after="120"/>
      <w:ind w:left="283"/>
    </w:pPr>
  </w:style>
  <w:style w:type="paragraph" w:styleId="Brdtekstindrykning2">
    <w:name w:val="Body Text Indent 2"/>
    <w:basedOn w:val="Normal"/>
    <w:link w:val="Brdtekstindrykning2Tegn"/>
    <w:uiPriority w:val="99"/>
    <w:unhideWhenUsed/>
    <w:qFormat/>
    <w:rsid w:val="00441D95"/>
    <w:pPr>
      <w:spacing w:line="276" w:lineRule="auto"/>
      <w:ind w:left="360"/>
    </w:pPr>
  </w:style>
  <w:style w:type="paragraph" w:customStyle="1" w:styleId="p1">
    <w:name w:val="p1"/>
    <w:basedOn w:val="Normal"/>
    <w:qFormat/>
    <w:rsid w:val="00211395"/>
    <w:pPr>
      <w:spacing w:after="0"/>
    </w:pPr>
    <w:rPr>
      <w:rFonts w:ascii="Helvetica" w:hAnsi="Helvetica" w:cs="Times New Roman"/>
      <w:sz w:val="12"/>
      <w:szCs w:val="12"/>
      <w:lang w:eastAsia="da-DK"/>
    </w:rPr>
  </w:style>
  <w:style w:type="paragraph" w:styleId="Brdtekst3">
    <w:name w:val="Body Text 3"/>
    <w:basedOn w:val="Normal"/>
    <w:link w:val="Brdtekst3Tegn"/>
    <w:uiPriority w:val="99"/>
    <w:semiHidden/>
    <w:unhideWhenUsed/>
    <w:qFormat/>
    <w:rsid w:val="00DA774E"/>
    <w:pPr>
      <w:spacing w:after="120"/>
    </w:pPr>
    <w:rPr>
      <w:sz w:val="16"/>
      <w:szCs w:val="16"/>
    </w:rPr>
  </w:style>
  <w:style w:type="paragraph" w:customStyle="1" w:styleId="FrameContents">
    <w:name w:val="Frame Contents"/>
    <w:basedOn w:val="Normal"/>
    <w:qFormat/>
  </w:style>
  <w:style w:type="paragraph" w:customStyle="1" w:styleId="Rammeindhold">
    <w:name w:val="Rammeindhold"/>
    <w:basedOn w:val="Normal"/>
    <w:qFormat/>
  </w:style>
  <w:style w:type="paragraph" w:styleId="Sidehoved">
    <w:name w:val="header"/>
    <w:basedOn w:val="Normal"/>
    <w:uiPriority w:val="99"/>
  </w:style>
  <w:style w:type="paragraph" w:styleId="Sidefod">
    <w:name w:val="footer"/>
    <w:basedOn w:val="Normal"/>
    <w:uiPriority w:val="99"/>
  </w:style>
  <w:style w:type="table" w:styleId="Tabel-Gitter">
    <w:name w:val="Table Grid"/>
    <w:basedOn w:val="Tabel-Normal"/>
    <w:uiPriority w:val="59"/>
    <w:rsid w:val="0017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rsid w:val="00AB633B"/>
    <w:pPr>
      <w:spacing w:after="100"/>
    </w:pPr>
  </w:style>
  <w:style w:type="character" w:customStyle="1" w:styleId="Overskrift1Tegn1">
    <w:name w:val="Overskrift 1 Tegn1"/>
    <w:basedOn w:val="Standardskrifttypeiafsnit"/>
    <w:uiPriority w:val="9"/>
    <w:rsid w:val="00AB633B"/>
    <w:rPr>
      <w:rFonts w:asciiTheme="majorHAnsi" w:eastAsiaTheme="majorEastAsia" w:hAnsiTheme="majorHAnsi" w:cstheme="majorBidi"/>
      <w:b/>
      <w:bCs/>
      <w:color w:val="365F91" w:themeColor="accent1" w:themeShade="BF"/>
      <w:sz w:val="28"/>
      <w:szCs w:val="28"/>
    </w:rPr>
  </w:style>
  <w:style w:type="character" w:customStyle="1" w:styleId="Overskrift4Tegn1">
    <w:name w:val="Overskrift 4 Tegn1"/>
    <w:basedOn w:val="Standardskrifttypeiafsnit"/>
    <w:uiPriority w:val="9"/>
    <w:semiHidden/>
    <w:rsid w:val="00AB633B"/>
    <w:rPr>
      <w:rFonts w:asciiTheme="majorHAnsi" w:eastAsiaTheme="majorEastAsia" w:hAnsiTheme="majorHAnsi" w:cstheme="majorBidi"/>
      <w:b/>
      <w:bCs/>
      <w:i/>
      <w:iCs/>
      <w:color w:val="4F81BD" w:themeColor="accent1"/>
      <w:sz w:val="24"/>
    </w:rPr>
  </w:style>
  <w:style w:type="character" w:customStyle="1" w:styleId="Overskrift5Tegn1">
    <w:name w:val="Overskrift 5 Tegn1"/>
    <w:basedOn w:val="Standardskrifttypeiafsnit"/>
    <w:uiPriority w:val="9"/>
    <w:semiHidden/>
    <w:rsid w:val="00AB633B"/>
    <w:rPr>
      <w:rFonts w:asciiTheme="majorHAnsi" w:eastAsiaTheme="majorEastAsia" w:hAnsiTheme="majorHAnsi" w:cstheme="majorBidi"/>
      <w:color w:val="243F60" w:themeColor="accent1" w:themeShade="7F"/>
      <w:sz w:val="24"/>
    </w:rPr>
  </w:style>
  <w:style w:type="character" w:customStyle="1" w:styleId="Overskrift7Tegn1">
    <w:name w:val="Overskrift 7 Tegn1"/>
    <w:basedOn w:val="Standardskrifttypeiafsnit"/>
    <w:uiPriority w:val="9"/>
    <w:semiHidden/>
    <w:rsid w:val="00AB633B"/>
    <w:rPr>
      <w:rFonts w:asciiTheme="majorHAnsi" w:eastAsiaTheme="majorEastAsia" w:hAnsiTheme="majorHAnsi" w:cstheme="majorBidi"/>
      <w:i/>
      <w:iCs/>
      <w:color w:val="404040" w:themeColor="text1" w:themeTint="BF"/>
      <w:sz w:val="24"/>
    </w:rPr>
  </w:style>
  <w:style w:type="character" w:customStyle="1" w:styleId="Overskrift2Tegn1">
    <w:name w:val="Overskrift 2 Tegn1"/>
    <w:basedOn w:val="Standardskrifttypeiafsnit"/>
    <w:link w:val="Overskrift2"/>
    <w:uiPriority w:val="9"/>
    <w:semiHidden/>
    <w:rsid w:val="00B33819"/>
    <w:rPr>
      <w:rFonts w:asciiTheme="majorHAnsi" w:eastAsiaTheme="majorEastAsia" w:hAnsiTheme="majorHAnsi" w:cstheme="majorBidi"/>
      <w:color w:val="365F91" w:themeColor="accent1" w:themeShade="BF"/>
      <w:sz w:val="26"/>
      <w:szCs w:val="26"/>
    </w:rPr>
  </w:style>
  <w:style w:type="paragraph" w:styleId="Brdtekstindrykning3">
    <w:name w:val="Body Text Indent 3"/>
    <w:basedOn w:val="Normal"/>
    <w:link w:val="Brdtekstindrykning3Tegn"/>
    <w:uiPriority w:val="99"/>
    <w:unhideWhenUsed/>
    <w:rsid w:val="001D3D3E"/>
    <w:pPr>
      <w:spacing w:after="120" w:line="276" w:lineRule="auto"/>
      <w:ind w:left="357"/>
    </w:pPr>
  </w:style>
  <w:style w:type="character" w:customStyle="1" w:styleId="Brdtekstindrykning3Tegn">
    <w:name w:val="Brødtekstindrykning 3 Tegn"/>
    <w:basedOn w:val="Standardskrifttypeiafsnit"/>
    <w:link w:val="Brdtekstindrykning3"/>
    <w:uiPriority w:val="99"/>
    <w:rsid w:val="001D3D3E"/>
    <w:rPr>
      <w:rFonts w:ascii="Arial Narrow" w:hAnsi="Arial Narrow"/>
      <w:sz w:val="24"/>
    </w:rPr>
  </w:style>
  <w:style w:type="character" w:customStyle="1" w:styleId="current-selection">
    <w:name w:val="current-selection"/>
    <w:basedOn w:val="Standardskrifttypeiafsnit"/>
    <w:rsid w:val="00525223"/>
  </w:style>
  <w:style w:type="character" w:customStyle="1" w:styleId="a">
    <w:name w:val="_"/>
    <w:basedOn w:val="Standardskrifttypeiafsnit"/>
    <w:rsid w:val="00525223"/>
  </w:style>
  <w:style w:type="character" w:customStyle="1" w:styleId="Overskrift3Tegn1">
    <w:name w:val="Overskrift 3 Tegn1"/>
    <w:aliases w:val="Underoverskrift anbefalinger Tegn"/>
    <w:basedOn w:val="Standardskrifttypeiafsnit"/>
    <w:link w:val="Overskrift3"/>
    <w:uiPriority w:val="9"/>
    <w:rsid w:val="0090305D"/>
    <w:rPr>
      <w:rFonts w:ascii="Palatino Linotype" w:eastAsiaTheme="majorEastAsia" w:hAnsi="Palatino Linotype" w:cstheme="majorBidi"/>
      <w:bCs/>
      <w:color w:val="365F91" w:themeColor="accent1" w:themeShade="BF"/>
      <w:sz w:val="32"/>
    </w:rPr>
  </w:style>
  <w:style w:type="paragraph" w:styleId="Indholdsfortegnelse3">
    <w:name w:val="toc 3"/>
    <w:basedOn w:val="Normal"/>
    <w:next w:val="Normal"/>
    <w:autoRedefine/>
    <w:uiPriority w:val="39"/>
    <w:rsid w:val="009353CE"/>
    <w:pPr>
      <w:spacing w:after="100"/>
      <w:ind w:left="480"/>
    </w:pPr>
  </w:style>
  <w:style w:type="paragraph" w:customStyle="1" w:styleId="referencer">
    <w:name w:val="referencer"/>
    <w:basedOn w:val="NormalWeb"/>
    <w:qFormat/>
    <w:rsid w:val="00AB6F3B"/>
    <w:pPr>
      <w:spacing w:before="100" w:after="100"/>
      <w:ind w:left="340" w:hanging="340"/>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7165">
      <w:bodyDiv w:val="1"/>
      <w:marLeft w:val="0"/>
      <w:marRight w:val="0"/>
      <w:marTop w:val="0"/>
      <w:marBottom w:val="0"/>
      <w:divBdr>
        <w:top w:val="none" w:sz="0" w:space="0" w:color="auto"/>
        <w:left w:val="none" w:sz="0" w:space="0" w:color="auto"/>
        <w:bottom w:val="none" w:sz="0" w:space="0" w:color="auto"/>
        <w:right w:val="none" w:sz="0" w:space="0" w:color="auto"/>
      </w:divBdr>
    </w:div>
    <w:div w:id="190460246">
      <w:bodyDiv w:val="1"/>
      <w:marLeft w:val="0"/>
      <w:marRight w:val="0"/>
      <w:marTop w:val="0"/>
      <w:marBottom w:val="0"/>
      <w:divBdr>
        <w:top w:val="none" w:sz="0" w:space="0" w:color="auto"/>
        <w:left w:val="none" w:sz="0" w:space="0" w:color="auto"/>
        <w:bottom w:val="none" w:sz="0" w:space="0" w:color="auto"/>
        <w:right w:val="none" w:sz="0" w:space="0" w:color="auto"/>
      </w:divBdr>
    </w:div>
    <w:div w:id="342243784">
      <w:bodyDiv w:val="1"/>
      <w:marLeft w:val="0"/>
      <w:marRight w:val="0"/>
      <w:marTop w:val="0"/>
      <w:marBottom w:val="0"/>
      <w:divBdr>
        <w:top w:val="none" w:sz="0" w:space="0" w:color="auto"/>
        <w:left w:val="none" w:sz="0" w:space="0" w:color="auto"/>
        <w:bottom w:val="none" w:sz="0" w:space="0" w:color="auto"/>
        <w:right w:val="none" w:sz="0" w:space="0" w:color="auto"/>
      </w:divBdr>
    </w:div>
    <w:div w:id="367947148">
      <w:bodyDiv w:val="1"/>
      <w:marLeft w:val="0"/>
      <w:marRight w:val="0"/>
      <w:marTop w:val="0"/>
      <w:marBottom w:val="0"/>
      <w:divBdr>
        <w:top w:val="none" w:sz="0" w:space="0" w:color="auto"/>
        <w:left w:val="none" w:sz="0" w:space="0" w:color="auto"/>
        <w:bottom w:val="none" w:sz="0" w:space="0" w:color="auto"/>
        <w:right w:val="none" w:sz="0" w:space="0" w:color="auto"/>
      </w:divBdr>
      <w:divsChild>
        <w:div w:id="1407066177">
          <w:marLeft w:val="0"/>
          <w:marRight w:val="0"/>
          <w:marTop w:val="0"/>
          <w:marBottom w:val="0"/>
          <w:divBdr>
            <w:top w:val="none" w:sz="0" w:space="0" w:color="auto"/>
            <w:left w:val="none" w:sz="0" w:space="0" w:color="auto"/>
            <w:bottom w:val="none" w:sz="0" w:space="0" w:color="auto"/>
            <w:right w:val="none" w:sz="0" w:space="0" w:color="auto"/>
          </w:divBdr>
        </w:div>
        <w:div w:id="1774587977">
          <w:marLeft w:val="0"/>
          <w:marRight w:val="0"/>
          <w:marTop w:val="0"/>
          <w:marBottom w:val="0"/>
          <w:divBdr>
            <w:top w:val="none" w:sz="0" w:space="0" w:color="auto"/>
            <w:left w:val="none" w:sz="0" w:space="0" w:color="auto"/>
            <w:bottom w:val="none" w:sz="0" w:space="0" w:color="auto"/>
            <w:right w:val="none" w:sz="0" w:space="0" w:color="auto"/>
          </w:divBdr>
        </w:div>
        <w:div w:id="1358392011">
          <w:marLeft w:val="0"/>
          <w:marRight w:val="0"/>
          <w:marTop w:val="0"/>
          <w:marBottom w:val="0"/>
          <w:divBdr>
            <w:top w:val="none" w:sz="0" w:space="0" w:color="auto"/>
            <w:left w:val="none" w:sz="0" w:space="0" w:color="auto"/>
            <w:bottom w:val="none" w:sz="0" w:space="0" w:color="auto"/>
            <w:right w:val="none" w:sz="0" w:space="0" w:color="auto"/>
          </w:divBdr>
        </w:div>
        <w:div w:id="141240879">
          <w:marLeft w:val="0"/>
          <w:marRight w:val="0"/>
          <w:marTop w:val="0"/>
          <w:marBottom w:val="0"/>
          <w:divBdr>
            <w:top w:val="none" w:sz="0" w:space="0" w:color="auto"/>
            <w:left w:val="none" w:sz="0" w:space="0" w:color="auto"/>
            <w:bottom w:val="none" w:sz="0" w:space="0" w:color="auto"/>
            <w:right w:val="none" w:sz="0" w:space="0" w:color="auto"/>
          </w:divBdr>
        </w:div>
        <w:div w:id="1375697667">
          <w:marLeft w:val="0"/>
          <w:marRight w:val="0"/>
          <w:marTop w:val="0"/>
          <w:marBottom w:val="0"/>
          <w:divBdr>
            <w:top w:val="none" w:sz="0" w:space="0" w:color="auto"/>
            <w:left w:val="none" w:sz="0" w:space="0" w:color="auto"/>
            <w:bottom w:val="none" w:sz="0" w:space="0" w:color="auto"/>
            <w:right w:val="none" w:sz="0" w:space="0" w:color="auto"/>
          </w:divBdr>
        </w:div>
        <w:div w:id="1371493163">
          <w:marLeft w:val="0"/>
          <w:marRight w:val="0"/>
          <w:marTop w:val="0"/>
          <w:marBottom w:val="0"/>
          <w:divBdr>
            <w:top w:val="none" w:sz="0" w:space="0" w:color="auto"/>
            <w:left w:val="none" w:sz="0" w:space="0" w:color="auto"/>
            <w:bottom w:val="none" w:sz="0" w:space="0" w:color="auto"/>
            <w:right w:val="none" w:sz="0" w:space="0" w:color="auto"/>
          </w:divBdr>
        </w:div>
        <w:div w:id="1282028964">
          <w:marLeft w:val="0"/>
          <w:marRight w:val="0"/>
          <w:marTop w:val="0"/>
          <w:marBottom w:val="0"/>
          <w:divBdr>
            <w:top w:val="none" w:sz="0" w:space="0" w:color="auto"/>
            <w:left w:val="none" w:sz="0" w:space="0" w:color="auto"/>
            <w:bottom w:val="none" w:sz="0" w:space="0" w:color="auto"/>
            <w:right w:val="none" w:sz="0" w:space="0" w:color="auto"/>
          </w:divBdr>
        </w:div>
        <w:div w:id="2046561243">
          <w:marLeft w:val="0"/>
          <w:marRight w:val="0"/>
          <w:marTop w:val="0"/>
          <w:marBottom w:val="0"/>
          <w:divBdr>
            <w:top w:val="none" w:sz="0" w:space="0" w:color="auto"/>
            <w:left w:val="none" w:sz="0" w:space="0" w:color="auto"/>
            <w:bottom w:val="none" w:sz="0" w:space="0" w:color="auto"/>
            <w:right w:val="none" w:sz="0" w:space="0" w:color="auto"/>
          </w:divBdr>
        </w:div>
        <w:div w:id="1543588700">
          <w:marLeft w:val="0"/>
          <w:marRight w:val="0"/>
          <w:marTop w:val="0"/>
          <w:marBottom w:val="0"/>
          <w:divBdr>
            <w:top w:val="none" w:sz="0" w:space="0" w:color="auto"/>
            <w:left w:val="none" w:sz="0" w:space="0" w:color="auto"/>
            <w:bottom w:val="none" w:sz="0" w:space="0" w:color="auto"/>
            <w:right w:val="none" w:sz="0" w:space="0" w:color="auto"/>
          </w:divBdr>
        </w:div>
        <w:div w:id="831217177">
          <w:marLeft w:val="0"/>
          <w:marRight w:val="0"/>
          <w:marTop w:val="0"/>
          <w:marBottom w:val="0"/>
          <w:divBdr>
            <w:top w:val="none" w:sz="0" w:space="0" w:color="auto"/>
            <w:left w:val="none" w:sz="0" w:space="0" w:color="auto"/>
            <w:bottom w:val="none" w:sz="0" w:space="0" w:color="auto"/>
            <w:right w:val="none" w:sz="0" w:space="0" w:color="auto"/>
          </w:divBdr>
        </w:div>
      </w:divsChild>
    </w:div>
    <w:div w:id="392046100">
      <w:bodyDiv w:val="1"/>
      <w:marLeft w:val="0"/>
      <w:marRight w:val="0"/>
      <w:marTop w:val="0"/>
      <w:marBottom w:val="0"/>
      <w:divBdr>
        <w:top w:val="none" w:sz="0" w:space="0" w:color="auto"/>
        <w:left w:val="none" w:sz="0" w:space="0" w:color="auto"/>
        <w:bottom w:val="none" w:sz="0" w:space="0" w:color="auto"/>
        <w:right w:val="none" w:sz="0" w:space="0" w:color="auto"/>
      </w:divBdr>
      <w:divsChild>
        <w:div w:id="297877812">
          <w:marLeft w:val="0"/>
          <w:marRight w:val="0"/>
          <w:marTop w:val="0"/>
          <w:marBottom w:val="0"/>
          <w:divBdr>
            <w:top w:val="none" w:sz="0" w:space="0" w:color="auto"/>
            <w:left w:val="none" w:sz="0" w:space="0" w:color="auto"/>
            <w:bottom w:val="none" w:sz="0" w:space="0" w:color="auto"/>
            <w:right w:val="none" w:sz="0" w:space="0" w:color="auto"/>
          </w:divBdr>
        </w:div>
        <w:div w:id="345597781">
          <w:marLeft w:val="0"/>
          <w:marRight w:val="0"/>
          <w:marTop w:val="0"/>
          <w:marBottom w:val="0"/>
          <w:divBdr>
            <w:top w:val="none" w:sz="0" w:space="0" w:color="auto"/>
            <w:left w:val="none" w:sz="0" w:space="0" w:color="auto"/>
            <w:bottom w:val="none" w:sz="0" w:space="0" w:color="auto"/>
            <w:right w:val="none" w:sz="0" w:space="0" w:color="auto"/>
          </w:divBdr>
        </w:div>
        <w:div w:id="1629818047">
          <w:marLeft w:val="0"/>
          <w:marRight w:val="0"/>
          <w:marTop w:val="0"/>
          <w:marBottom w:val="0"/>
          <w:divBdr>
            <w:top w:val="none" w:sz="0" w:space="0" w:color="auto"/>
            <w:left w:val="none" w:sz="0" w:space="0" w:color="auto"/>
            <w:bottom w:val="none" w:sz="0" w:space="0" w:color="auto"/>
            <w:right w:val="none" w:sz="0" w:space="0" w:color="auto"/>
          </w:divBdr>
        </w:div>
        <w:div w:id="252934273">
          <w:marLeft w:val="0"/>
          <w:marRight w:val="0"/>
          <w:marTop w:val="0"/>
          <w:marBottom w:val="0"/>
          <w:divBdr>
            <w:top w:val="none" w:sz="0" w:space="0" w:color="auto"/>
            <w:left w:val="none" w:sz="0" w:space="0" w:color="auto"/>
            <w:bottom w:val="none" w:sz="0" w:space="0" w:color="auto"/>
            <w:right w:val="none" w:sz="0" w:space="0" w:color="auto"/>
          </w:divBdr>
        </w:div>
        <w:div w:id="582839914">
          <w:marLeft w:val="0"/>
          <w:marRight w:val="0"/>
          <w:marTop w:val="0"/>
          <w:marBottom w:val="0"/>
          <w:divBdr>
            <w:top w:val="none" w:sz="0" w:space="0" w:color="auto"/>
            <w:left w:val="none" w:sz="0" w:space="0" w:color="auto"/>
            <w:bottom w:val="none" w:sz="0" w:space="0" w:color="auto"/>
            <w:right w:val="none" w:sz="0" w:space="0" w:color="auto"/>
          </w:divBdr>
        </w:div>
        <w:div w:id="168836425">
          <w:marLeft w:val="0"/>
          <w:marRight w:val="0"/>
          <w:marTop w:val="0"/>
          <w:marBottom w:val="0"/>
          <w:divBdr>
            <w:top w:val="none" w:sz="0" w:space="0" w:color="auto"/>
            <w:left w:val="none" w:sz="0" w:space="0" w:color="auto"/>
            <w:bottom w:val="none" w:sz="0" w:space="0" w:color="auto"/>
            <w:right w:val="none" w:sz="0" w:space="0" w:color="auto"/>
          </w:divBdr>
        </w:div>
        <w:div w:id="779035540">
          <w:marLeft w:val="0"/>
          <w:marRight w:val="0"/>
          <w:marTop w:val="0"/>
          <w:marBottom w:val="0"/>
          <w:divBdr>
            <w:top w:val="none" w:sz="0" w:space="0" w:color="auto"/>
            <w:left w:val="none" w:sz="0" w:space="0" w:color="auto"/>
            <w:bottom w:val="none" w:sz="0" w:space="0" w:color="auto"/>
            <w:right w:val="none" w:sz="0" w:space="0" w:color="auto"/>
          </w:divBdr>
        </w:div>
        <w:div w:id="1891959004">
          <w:marLeft w:val="0"/>
          <w:marRight w:val="0"/>
          <w:marTop w:val="0"/>
          <w:marBottom w:val="0"/>
          <w:divBdr>
            <w:top w:val="none" w:sz="0" w:space="0" w:color="auto"/>
            <w:left w:val="none" w:sz="0" w:space="0" w:color="auto"/>
            <w:bottom w:val="none" w:sz="0" w:space="0" w:color="auto"/>
            <w:right w:val="none" w:sz="0" w:space="0" w:color="auto"/>
          </w:divBdr>
        </w:div>
        <w:div w:id="2048331027">
          <w:marLeft w:val="0"/>
          <w:marRight w:val="0"/>
          <w:marTop w:val="0"/>
          <w:marBottom w:val="0"/>
          <w:divBdr>
            <w:top w:val="none" w:sz="0" w:space="0" w:color="auto"/>
            <w:left w:val="none" w:sz="0" w:space="0" w:color="auto"/>
            <w:bottom w:val="none" w:sz="0" w:space="0" w:color="auto"/>
            <w:right w:val="none" w:sz="0" w:space="0" w:color="auto"/>
          </w:divBdr>
        </w:div>
        <w:div w:id="206181211">
          <w:marLeft w:val="0"/>
          <w:marRight w:val="0"/>
          <w:marTop w:val="0"/>
          <w:marBottom w:val="0"/>
          <w:divBdr>
            <w:top w:val="none" w:sz="0" w:space="0" w:color="auto"/>
            <w:left w:val="none" w:sz="0" w:space="0" w:color="auto"/>
            <w:bottom w:val="none" w:sz="0" w:space="0" w:color="auto"/>
            <w:right w:val="none" w:sz="0" w:space="0" w:color="auto"/>
          </w:divBdr>
        </w:div>
      </w:divsChild>
    </w:div>
    <w:div w:id="441340951">
      <w:bodyDiv w:val="1"/>
      <w:marLeft w:val="0"/>
      <w:marRight w:val="0"/>
      <w:marTop w:val="0"/>
      <w:marBottom w:val="0"/>
      <w:divBdr>
        <w:top w:val="none" w:sz="0" w:space="0" w:color="auto"/>
        <w:left w:val="none" w:sz="0" w:space="0" w:color="auto"/>
        <w:bottom w:val="none" w:sz="0" w:space="0" w:color="auto"/>
        <w:right w:val="none" w:sz="0" w:space="0" w:color="auto"/>
      </w:divBdr>
    </w:div>
    <w:div w:id="495153576">
      <w:bodyDiv w:val="1"/>
      <w:marLeft w:val="0"/>
      <w:marRight w:val="0"/>
      <w:marTop w:val="0"/>
      <w:marBottom w:val="0"/>
      <w:divBdr>
        <w:top w:val="none" w:sz="0" w:space="0" w:color="auto"/>
        <w:left w:val="none" w:sz="0" w:space="0" w:color="auto"/>
        <w:bottom w:val="none" w:sz="0" w:space="0" w:color="auto"/>
        <w:right w:val="none" w:sz="0" w:space="0" w:color="auto"/>
      </w:divBdr>
    </w:div>
    <w:div w:id="528682046">
      <w:bodyDiv w:val="1"/>
      <w:marLeft w:val="0"/>
      <w:marRight w:val="0"/>
      <w:marTop w:val="0"/>
      <w:marBottom w:val="0"/>
      <w:divBdr>
        <w:top w:val="none" w:sz="0" w:space="0" w:color="auto"/>
        <w:left w:val="none" w:sz="0" w:space="0" w:color="auto"/>
        <w:bottom w:val="none" w:sz="0" w:space="0" w:color="auto"/>
        <w:right w:val="none" w:sz="0" w:space="0" w:color="auto"/>
      </w:divBdr>
      <w:divsChild>
        <w:div w:id="1371565814">
          <w:marLeft w:val="0"/>
          <w:marRight w:val="0"/>
          <w:marTop w:val="0"/>
          <w:marBottom w:val="0"/>
          <w:divBdr>
            <w:top w:val="none" w:sz="0" w:space="0" w:color="auto"/>
            <w:left w:val="none" w:sz="0" w:space="0" w:color="auto"/>
            <w:bottom w:val="none" w:sz="0" w:space="0" w:color="auto"/>
            <w:right w:val="none" w:sz="0" w:space="0" w:color="auto"/>
          </w:divBdr>
        </w:div>
        <w:div w:id="1778062685">
          <w:marLeft w:val="0"/>
          <w:marRight w:val="0"/>
          <w:marTop w:val="0"/>
          <w:marBottom w:val="0"/>
          <w:divBdr>
            <w:top w:val="none" w:sz="0" w:space="0" w:color="auto"/>
            <w:left w:val="none" w:sz="0" w:space="0" w:color="auto"/>
            <w:bottom w:val="none" w:sz="0" w:space="0" w:color="auto"/>
            <w:right w:val="none" w:sz="0" w:space="0" w:color="auto"/>
          </w:divBdr>
        </w:div>
        <w:div w:id="457799813">
          <w:marLeft w:val="0"/>
          <w:marRight w:val="0"/>
          <w:marTop w:val="0"/>
          <w:marBottom w:val="0"/>
          <w:divBdr>
            <w:top w:val="none" w:sz="0" w:space="0" w:color="auto"/>
            <w:left w:val="none" w:sz="0" w:space="0" w:color="auto"/>
            <w:bottom w:val="none" w:sz="0" w:space="0" w:color="auto"/>
            <w:right w:val="none" w:sz="0" w:space="0" w:color="auto"/>
          </w:divBdr>
        </w:div>
        <w:div w:id="677274388">
          <w:marLeft w:val="0"/>
          <w:marRight w:val="0"/>
          <w:marTop w:val="0"/>
          <w:marBottom w:val="0"/>
          <w:divBdr>
            <w:top w:val="none" w:sz="0" w:space="0" w:color="auto"/>
            <w:left w:val="none" w:sz="0" w:space="0" w:color="auto"/>
            <w:bottom w:val="none" w:sz="0" w:space="0" w:color="auto"/>
            <w:right w:val="none" w:sz="0" w:space="0" w:color="auto"/>
          </w:divBdr>
        </w:div>
      </w:divsChild>
    </w:div>
    <w:div w:id="548032900">
      <w:bodyDiv w:val="1"/>
      <w:marLeft w:val="0"/>
      <w:marRight w:val="0"/>
      <w:marTop w:val="0"/>
      <w:marBottom w:val="0"/>
      <w:divBdr>
        <w:top w:val="none" w:sz="0" w:space="0" w:color="auto"/>
        <w:left w:val="none" w:sz="0" w:space="0" w:color="auto"/>
        <w:bottom w:val="none" w:sz="0" w:space="0" w:color="auto"/>
        <w:right w:val="none" w:sz="0" w:space="0" w:color="auto"/>
      </w:divBdr>
    </w:div>
    <w:div w:id="555430892">
      <w:bodyDiv w:val="1"/>
      <w:marLeft w:val="0"/>
      <w:marRight w:val="0"/>
      <w:marTop w:val="0"/>
      <w:marBottom w:val="0"/>
      <w:divBdr>
        <w:top w:val="none" w:sz="0" w:space="0" w:color="auto"/>
        <w:left w:val="none" w:sz="0" w:space="0" w:color="auto"/>
        <w:bottom w:val="none" w:sz="0" w:space="0" w:color="auto"/>
        <w:right w:val="none" w:sz="0" w:space="0" w:color="auto"/>
      </w:divBdr>
    </w:div>
    <w:div w:id="614601583">
      <w:bodyDiv w:val="1"/>
      <w:marLeft w:val="0"/>
      <w:marRight w:val="0"/>
      <w:marTop w:val="0"/>
      <w:marBottom w:val="0"/>
      <w:divBdr>
        <w:top w:val="none" w:sz="0" w:space="0" w:color="auto"/>
        <w:left w:val="none" w:sz="0" w:space="0" w:color="auto"/>
        <w:bottom w:val="none" w:sz="0" w:space="0" w:color="auto"/>
        <w:right w:val="none" w:sz="0" w:space="0" w:color="auto"/>
      </w:divBdr>
    </w:div>
    <w:div w:id="729571170">
      <w:bodyDiv w:val="1"/>
      <w:marLeft w:val="0"/>
      <w:marRight w:val="0"/>
      <w:marTop w:val="0"/>
      <w:marBottom w:val="0"/>
      <w:divBdr>
        <w:top w:val="none" w:sz="0" w:space="0" w:color="auto"/>
        <w:left w:val="none" w:sz="0" w:space="0" w:color="auto"/>
        <w:bottom w:val="none" w:sz="0" w:space="0" w:color="auto"/>
        <w:right w:val="none" w:sz="0" w:space="0" w:color="auto"/>
      </w:divBdr>
    </w:div>
    <w:div w:id="738675948">
      <w:bodyDiv w:val="1"/>
      <w:marLeft w:val="0"/>
      <w:marRight w:val="0"/>
      <w:marTop w:val="0"/>
      <w:marBottom w:val="0"/>
      <w:divBdr>
        <w:top w:val="none" w:sz="0" w:space="0" w:color="auto"/>
        <w:left w:val="none" w:sz="0" w:space="0" w:color="auto"/>
        <w:bottom w:val="none" w:sz="0" w:space="0" w:color="auto"/>
        <w:right w:val="none" w:sz="0" w:space="0" w:color="auto"/>
      </w:divBdr>
    </w:div>
    <w:div w:id="995039416">
      <w:bodyDiv w:val="1"/>
      <w:marLeft w:val="0"/>
      <w:marRight w:val="0"/>
      <w:marTop w:val="0"/>
      <w:marBottom w:val="0"/>
      <w:divBdr>
        <w:top w:val="none" w:sz="0" w:space="0" w:color="auto"/>
        <w:left w:val="none" w:sz="0" w:space="0" w:color="auto"/>
        <w:bottom w:val="none" w:sz="0" w:space="0" w:color="auto"/>
        <w:right w:val="none" w:sz="0" w:space="0" w:color="auto"/>
      </w:divBdr>
    </w:div>
    <w:div w:id="1018895691">
      <w:bodyDiv w:val="1"/>
      <w:marLeft w:val="0"/>
      <w:marRight w:val="0"/>
      <w:marTop w:val="0"/>
      <w:marBottom w:val="0"/>
      <w:divBdr>
        <w:top w:val="none" w:sz="0" w:space="0" w:color="auto"/>
        <w:left w:val="none" w:sz="0" w:space="0" w:color="auto"/>
        <w:bottom w:val="none" w:sz="0" w:space="0" w:color="auto"/>
        <w:right w:val="none" w:sz="0" w:space="0" w:color="auto"/>
      </w:divBdr>
    </w:div>
    <w:div w:id="1082801103">
      <w:bodyDiv w:val="1"/>
      <w:marLeft w:val="0"/>
      <w:marRight w:val="0"/>
      <w:marTop w:val="0"/>
      <w:marBottom w:val="0"/>
      <w:divBdr>
        <w:top w:val="none" w:sz="0" w:space="0" w:color="auto"/>
        <w:left w:val="none" w:sz="0" w:space="0" w:color="auto"/>
        <w:bottom w:val="none" w:sz="0" w:space="0" w:color="auto"/>
        <w:right w:val="none" w:sz="0" w:space="0" w:color="auto"/>
      </w:divBdr>
      <w:divsChild>
        <w:div w:id="2136437251">
          <w:marLeft w:val="0"/>
          <w:marRight w:val="0"/>
          <w:marTop w:val="0"/>
          <w:marBottom w:val="0"/>
          <w:divBdr>
            <w:top w:val="none" w:sz="0" w:space="0" w:color="auto"/>
            <w:left w:val="none" w:sz="0" w:space="0" w:color="auto"/>
            <w:bottom w:val="none" w:sz="0" w:space="0" w:color="auto"/>
            <w:right w:val="none" w:sz="0" w:space="0" w:color="auto"/>
          </w:divBdr>
        </w:div>
        <w:div w:id="319695827">
          <w:marLeft w:val="0"/>
          <w:marRight w:val="0"/>
          <w:marTop w:val="0"/>
          <w:marBottom w:val="0"/>
          <w:divBdr>
            <w:top w:val="none" w:sz="0" w:space="0" w:color="auto"/>
            <w:left w:val="none" w:sz="0" w:space="0" w:color="auto"/>
            <w:bottom w:val="none" w:sz="0" w:space="0" w:color="auto"/>
            <w:right w:val="none" w:sz="0" w:space="0" w:color="auto"/>
          </w:divBdr>
        </w:div>
        <w:div w:id="1651985490">
          <w:marLeft w:val="0"/>
          <w:marRight w:val="0"/>
          <w:marTop w:val="0"/>
          <w:marBottom w:val="0"/>
          <w:divBdr>
            <w:top w:val="none" w:sz="0" w:space="0" w:color="auto"/>
            <w:left w:val="none" w:sz="0" w:space="0" w:color="auto"/>
            <w:bottom w:val="none" w:sz="0" w:space="0" w:color="auto"/>
            <w:right w:val="none" w:sz="0" w:space="0" w:color="auto"/>
          </w:divBdr>
        </w:div>
        <w:div w:id="16932557">
          <w:marLeft w:val="0"/>
          <w:marRight w:val="0"/>
          <w:marTop w:val="0"/>
          <w:marBottom w:val="0"/>
          <w:divBdr>
            <w:top w:val="none" w:sz="0" w:space="0" w:color="auto"/>
            <w:left w:val="none" w:sz="0" w:space="0" w:color="auto"/>
            <w:bottom w:val="none" w:sz="0" w:space="0" w:color="auto"/>
            <w:right w:val="none" w:sz="0" w:space="0" w:color="auto"/>
          </w:divBdr>
        </w:div>
        <w:div w:id="276986209">
          <w:marLeft w:val="0"/>
          <w:marRight w:val="0"/>
          <w:marTop w:val="0"/>
          <w:marBottom w:val="0"/>
          <w:divBdr>
            <w:top w:val="none" w:sz="0" w:space="0" w:color="auto"/>
            <w:left w:val="none" w:sz="0" w:space="0" w:color="auto"/>
            <w:bottom w:val="none" w:sz="0" w:space="0" w:color="auto"/>
            <w:right w:val="none" w:sz="0" w:space="0" w:color="auto"/>
          </w:divBdr>
        </w:div>
        <w:div w:id="531647170">
          <w:marLeft w:val="0"/>
          <w:marRight w:val="0"/>
          <w:marTop w:val="0"/>
          <w:marBottom w:val="0"/>
          <w:divBdr>
            <w:top w:val="none" w:sz="0" w:space="0" w:color="auto"/>
            <w:left w:val="none" w:sz="0" w:space="0" w:color="auto"/>
            <w:bottom w:val="none" w:sz="0" w:space="0" w:color="auto"/>
            <w:right w:val="none" w:sz="0" w:space="0" w:color="auto"/>
          </w:divBdr>
        </w:div>
        <w:div w:id="330184623">
          <w:marLeft w:val="0"/>
          <w:marRight w:val="0"/>
          <w:marTop w:val="0"/>
          <w:marBottom w:val="0"/>
          <w:divBdr>
            <w:top w:val="none" w:sz="0" w:space="0" w:color="auto"/>
            <w:left w:val="none" w:sz="0" w:space="0" w:color="auto"/>
            <w:bottom w:val="none" w:sz="0" w:space="0" w:color="auto"/>
            <w:right w:val="none" w:sz="0" w:space="0" w:color="auto"/>
          </w:divBdr>
        </w:div>
        <w:div w:id="1146779605">
          <w:marLeft w:val="0"/>
          <w:marRight w:val="0"/>
          <w:marTop w:val="0"/>
          <w:marBottom w:val="0"/>
          <w:divBdr>
            <w:top w:val="none" w:sz="0" w:space="0" w:color="auto"/>
            <w:left w:val="none" w:sz="0" w:space="0" w:color="auto"/>
            <w:bottom w:val="none" w:sz="0" w:space="0" w:color="auto"/>
            <w:right w:val="none" w:sz="0" w:space="0" w:color="auto"/>
          </w:divBdr>
        </w:div>
      </w:divsChild>
    </w:div>
    <w:div w:id="1131099334">
      <w:bodyDiv w:val="1"/>
      <w:marLeft w:val="0"/>
      <w:marRight w:val="0"/>
      <w:marTop w:val="0"/>
      <w:marBottom w:val="0"/>
      <w:divBdr>
        <w:top w:val="none" w:sz="0" w:space="0" w:color="auto"/>
        <w:left w:val="none" w:sz="0" w:space="0" w:color="auto"/>
        <w:bottom w:val="none" w:sz="0" w:space="0" w:color="auto"/>
        <w:right w:val="none" w:sz="0" w:space="0" w:color="auto"/>
      </w:divBdr>
    </w:div>
    <w:div w:id="1140029308">
      <w:bodyDiv w:val="1"/>
      <w:marLeft w:val="0"/>
      <w:marRight w:val="0"/>
      <w:marTop w:val="0"/>
      <w:marBottom w:val="0"/>
      <w:divBdr>
        <w:top w:val="none" w:sz="0" w:space="0" w:color="auto"/>
        <w:left w:val="none" w:sz="0" w:space="0" w:color="auto"/>
        <w:bottom w:val="none" w:sz="0" w:space="0" w:color="auto"/>
        <w:right w:val="none" w:sz="0" w:space="0" w:color="auto"/>
      </w:divBdr>
    </w:div>
    <w:div w:id="1164857878">
      <w:bodyDiv w:val="1"/>
      <w:marLeft w:val="0"/>
      <w:marRight w:val="0"/>
      <w:marTop w:val="0"/>
      <w:marBottom w:val="0"/>
      <w:divBdr>
        <w:top w:val="none" w:sz="0" w:space="0" w:color="auto"/>
        <w:left w:val="none" w:sz="0" w:space="0" w:color="auto"/>
        <w:bottom w:val="none" w:sz="0" w:space="0" w:color="auto"/>
        <w:right w:val="none" w:sz="0" w:space="0" w:color="auto"/>
      </w:divBdr>
    </w:div>
    <w:div w:id="1411538001">
      <w:bodyDiv w:val="1"/>
      <w:marLeft w:val="0"/>
      <w:marRight w:val="0"/>
      <w:marTop w:val="0"/>
      <w:marBottom w:val="0"/>
      <w:divBdr>
        <w:top w:val="none" w:sz="0" w:space="0" w:color="auto"/>
        <w:left w:val="none" w:sz="0" w:space="0" w:color="auto"/>
        <w:bottom w:val="none" w:sz="0" w:space="0" w:color="auto"/>
        <w:right w:val="none" w:sz="0" w:space="0" w:color="auto"/>
      </w:divBdr>
    </w:div>
    <w:div w:id="1416318819">
      <w:bodyDiv w:val="1"/>
      <w:marLeft w:val="0"/>
      <w:marRight w:val="0"/>
      <w:marTop w:val="0"/>
      <w:marBottom w:val="0"/>
      <w:divBdr>
        <w:top w:val="none" w:sz="0" w:space="0" w:color="auto"/>
        <w:left w:val="none" w:sz="0" w:space="0" w:color="auto"/>
        <w:bottom w:val="none" w:sz="0" w:space="0" w:color="auto"/>
        <w:right w:val="none" w:sz="0" w:space="0" w:color="auto"/>
      </w:divBdr>
    </w:div>
    <w:div w:id="1485244028">
      <w:bodyDiv w:val="1"/>
      <w:marLeft w:val="0"/>
      <w:marRight w:val="0"/>
      <w:marTop w:val="0"/>
      <w:marBottom w:val="0"/>
      <w:divBdr>
        <w:top w:val="none" w:sz="0" w:space="0" w:color="auto"/>
        <w:left w:val="none" w:sz="0" w:space="0" w:color="auto"/>
        <w:bottom w:val="none" w:sz="0" w:space="0" w:color="auto"/>
        <w:right w:val="none" w:sz="0" w:space="0" w:color="auto"/>
      </w:divBdr>
      <w:divsChild>
        <w:div w:id="488718851">
          <w:marLeft w:val="0"/>
          <w:marRight w:val="0"/>
          <w:marTop w:val="0"/>
          <w:marBottom w:val="0"/>
          <w:divBdr>
            <w:top w:val="none" w:sz="0" w:space="0" w:color="auto"/>
            <w:left w:val="none" w:sz="0" w:space="0" w:color="auto"/>
            <w:bottom w:val="none" w:sz="0" w:space="0" w:color="auto"/>
            <w:right w:val="none" w:sz="0" w:space="0" w:color="auto"/>
          </w:divBdr>
        </w:div>
        <w:div w:id="366872829">
          <w:marLeft w:val="0"/>
          <w:marRight w:val="0"/>
          <w:marTop w:val="0"/>
          <w:marBottom w:val="0"/>
          <w:divBdr>
            <w:top w:val="none" w:sz="0" w:space="0" w:color="auto"/>
            <w:left w:val="none" w:sz="0" w:space="0" w:color="auto"/>
            <w:bottom w:val="none" w:sz="0" w:space="0" w:color="auto"/>
            <w:right w:val="none" w:sz="0" w:space="0" w:color="auto"/>
          </w:divBdr>
        </w:div>
      </w:divsChild>
    </w:div>
    <w:div w:id="1571695982">
      <w:bodyDiv w:val="1"/>
      <w:marLeft w:val="0"/>
      <w:marRight w:val="0"/>
      <w:marTop w:val="0"/>
      <w:marBottom w:val="0"/>
      <w:divBdr>
        <w:top w:val="none" w:sz="0" w:space="0" w:color="auto"/>
        <w:left w:val="none" w:sz="0" w:space="0" w:color="auto"/>
        <w:bottom w:val="none" w:sz="0" w:space="0" w:color="auto"/>
        <w:right w:val="none" w:sz="0" w:space="0" w:color="auto"/>
      </w:divBdr>
    </w:div>
    <w:div w:id="1669284668">
      <w:bodyDiv w:val="1"/>
      <w:marLeft w:val="0"/>
      <w:marRight w:val="0"/>
      <w:marTop w:val="0"/>
      <w:marBottom w:val="0"/>
      <w:divBdr>
        <w:top w:val="none" w:sz="0" w:space="0" w:color="auto"/>
        <w:left w:val="none" w:sz="0" w:space="0" w:color="auto"/>
        <w:bottom w:val="none" w:sz="0" w:space="0" w:color="auto"/>
        <w:right w:val="none" w:sz="0" w:space="0" w:color="auto"/>
      </w:divBdr>
    </w:div>
    <w:div w:id="1749300413">
      <w:bodyDiv w:val="1"/>
      <w:marLeft w:val="0"/>
      <w:marRight w:val="0"/>
      <w:marTop w:val="0"/>
      <w:marBottom w:val="0"/>
      <w:divBdr>
        <w:top w:val="none" w:sz="0" w:space="0" w:color="auto"/>
        <w:left w:val="none" w:sz="0" w:space="0" w:color="auto"/>
        <w:bottom w:val="none" w:sz="0" w:space="0" w:color="auto"/>
        <w:right w:val="none" w:sz="0" w:space="0" w:color="auto"/>
      </w:divBdr>
    </w:div>
    <w:div w:id="1773360822">
      <w:bodyDiv w:val="1"/>
      <w:marLeft w:val="0"/>
      <w:marRight w:val="0"/>
      <w:marTop w:val="0"/>
      <w:marBottom w:val="0"/>
      <w:divBdr>
        <w:top w:val="none" w:sz="0" w:space="0" w:color="auto"/>
        <w:left w:val="none" w:sz="0" w:space="0" w:color="auto"/>
        <w:bottom w:val="none" w:sz="0" w:space="0" w:color="auto"/>
        <w:right w:val="none" w:sz="0" w:space="0" w:color="auto"/>
      </w:divBdr>
    </w:div>
    <w:div w:id="1794978850">
      <w:bodyDiv w:val="1"/>
      <w:marLeft w:val="0"/>
      <w:marRight w:val="0"/>
      <w:marTop w:val="0"/>
      <w:marBottom w:val="0"/>
      <w:divBdr>
        <w:top w:val="none" w:sz="0" w:space="0" w:color="auto"/>
        <w:left w:val="none" w:sz="0" w:space="0" w:color="auto"/>
        <w:bottom w:val="none" w:sz="0" w:space="0" w:color="auto"/>
        <w:right w:val="none" w:sz="0" w:space="0" w:color="auto"/>
      </w:divBdr>
    </w:div>
    <w:div w:id="1806653665">
      <w:bodyDiv w:val="1"/>
      <w:marLeft w:val="0"/>
      <w:marRight w:val="0"/>
      <w:marTop w:val="0"/>
      <w:marBottom w:val="0"/>
      <w:divBdr>
        <w:top w:val="none" w:sz="0" w:space="0" w:color="auto"/>
        <w:left w:val="none" w:sz="0" w:space="0" w:color="auto"/>
        <w:bottom w:val="none" w:sz="0" w:space="0" w:color="auto"/>
        <w:right w:val="none" w:sz="0" w:space="0" w:color="auto"/>
      </w:divBdr>
    </w:div>
    <w:div w:id="198222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icelysaundersinternational.org/research/breathlessness-programm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sst.dk/da/sygdom-og-behandling/kraeft/pakkeforloeb/beskrivels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dmcg.dk/siteassets/kliniske-retningslinjer---skabeloner-og-vejledninger/oxford-levels-of-evidence-2009_dansk.pdf"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mcg.dk/kliniske-retningslinj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554F-749E-4659-9456-B2066C46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8197</Words>
  <Characters>50005</Characters>
  <Application>Microsoft Office Word</Application>
  <DocSecurity>0</DocSecurity>
  <Lines>416</Lines>
  <Paragraphs>116</Paragraphs>
  <ScaleCrop>false</ScaleCrop>
  <HeadingPairs>
    <vt:vector size="2" baseType="variant">
      <vt:variant>
        <vt:lpstr>Titel</vt:lpstr>
      </vt:variant>
      <vt:variant>
        <vt:i4>1</vt:i4>
      </vt:variant>
    </vt:vector>
  </HeadingPairs>
  <TitlesOfParts>
    <vt:vector size="1" baseType="lpstr">
      <vt:lpstr>-</vt:lpstr>
    </vt:vector>
  </TitlesOfParts>
  <Company>Region Midtjylland</Company>
  <LinksUpToDate>false</LinksUpToDate>
  <CharactersWithSpaces>58086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Henriette Lipczak</dc:creator>
  <cp:lastModifiedBy>Julie Bolvig Hansen</cp:lastModifiedBy>
  <cp:revision>4</cp:revision>
  <cp:lastPrinted>2018-10-02T13:02:00Z</cp:lastPrinted>
  <dcterms:created xsi:type="dcterms:W3CDTF">2018-10-15T12:29:00Z</dcterms:created>
  <dcterms:modified xsi:type="dcterms:W3CDTF">2018-10-15T12:32:00Z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